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/>
          <w:bCs/>
        </w:rPr>
      </w:pPr>
      <w:r>
        <w:rPr>
          <w:rFonts w:hint="eastAsia" w:ascii="黑体" w:hAnsi="黑体" w:eastAsia="黑体"/>
          <w:bCs/>
        </w:rPr>
        <w:t>附件</w:t>
      </w:r>
    </w:p>
    <w:p>
      <w:pPr>
        <w:spacing w:line="580" w:lineRule="exact"/>
        <w:ind w:right="-198" w:rightChars="-62"/>
        <w:jc w:val="center"/>
        <w:rPr>
          <w:rFonts w:hint="eastAsia" w:ascii="方正小标宋简体" w:hAnsi="宋体" w:eastAsia="方正小标宋简体" w:cs="宋体"/>
          <w:color w:val="000000"/>
          <w:spacing w:val="-20"/>
          <w:kern w:val="0"/>
          <w:sz w:val="36"/>
          <w:szCs w:val="36"/>
          <w:lang w:eastAsia="zh-CN"/>
        </w:rPr>
      </w:pPr>
      <w:r>
        <w:rPr>
          <w:rFonts w:hint="eastAsia" w:ascii="方正小标宋简体" w:hAnsi="宋体" w:eastAsia="方正小标宋简体" w:cs="宋体"/>
          <w:color w:val="000000"/>
          <w:spacing w:val="-20"/>
          <w:kern w:val="0"/>
          <w:sz w:val="36"/>
          <w:szCs w:val="36"/>
          <w:lang w:val="en-US" w:eastAsia="zh-CN"/>
        </w:rPr>
        <w:t>沙县区2022</w:t>
      </w:r>
      <w:r>
        <w:rPr>
          <w:rFonts w:hint="eastAsia" w:ascii="方正小标宋简体" w:hAnsi="宋体" w:eastAsia="方正小标宋简体" w:cs="宋体"/>
          <w:color w:val="000000"/>
          <w:spacing w:val="-20"/>
          <w:kern w:val="0"/>
          <w:sz w:val="36"/>
          <w:szCs w:val="36"/>
        </w:rPr>
        <w:t>年人才引进和招聘紧缺急需专业目</w:t>
      </w:r>
      <w:r>
        <w:rPr>
          <w:rFonts w:hint="eastAsia" w:ascii="方正小标宋简体" w:hAnsi="宋体" w:eastAsia="方正小标宋简体" w:cs="宋体"/>
          <w:color w:val="000000"/>
          <w:spacing w:val="-20"/>
          <w:kern w:val="0"/>
          <w:sz w:val="36"/>
          <w:szCs w:val="36"/>
          <w:lang w:eastAsia="zh-CN"/>
        </w:rPr>
        <w:t>录</w:t>
      </w:r>
    </w:p>
    <w:p>
      <w:pPr>
        <w:spacing w:line="460" w:lineRule="exact"/>
        <w:jc w:val="center"/>
        <w:rPr>
          <w:rFonts w:ascii="仿宋_GB2312"/>
          <w:bCs/>
          <w:sz w:val="21"/>
          <w:szCs w:val="21"/>
        </w:rPr>
      </w:pPr>
    </w:p>
    <w:tbl>
      <w:tblPr>
        <w:tblStyle w:val="2"/>
        <w:tblW w:w="946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1622"/>
        <w:gridCol w:w="5138"/>
        <w:gridCol w:w="15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tblHeader/>
          <w:jc w:val="center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/>
                <w:bCs/>
                <w:color w:val="auto"/>
                <w:kern w:val="0"/>
                <w:sz w:val="24"/>
                <w:szCs w:val="24"/>
              </w:rPr>
              <w:t>产业或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仿宋_GB2312" w:hAnsi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/>
                <w:bCs/>
                <w:color w:val="auto"/>
                <w:kern w:val="0"/>
                <w:sz w:val="24"/>
                <w:szCs w:val="24"/>
              </w:rPr>
              <w:t>行业</w:t>
            </w:r>
          </w:p>
        </w:tc>
        <w:tc>
          <w:tcPr>
            <w:tcW w:w="16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/>
                <w:bCs/>
                <w:color w:val="auto"/>
                <w:kern w:val="0"/>
                <w:sz w:val="24"/>
                <w:szCs w:val="24"/>
              </w:rPr>
              <w:t>主要涉及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仿宋_GB2312" w:hAnsi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/>
                <w:bCs/>
                <w:color w:val="auto"/>
                <w:kern w:val="0"/>
                <w:sz w:val="24"/>
                <w:szCs w:val="24"/>
              </w:rPr>
              <w:t>领域</w:t>
            </w:r>
          </w:p>
        </w:tc>
        <w:tc>
          <w:tcPr>
            <w:tcW w:w="513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/>
                <w:bCs/>
                <w:color w:val="auto"/>
                <w:kern w:val="0"/>
                <w:sz w:val="24"/>
                <w:szCs w:val="24"/>
              </w:rPr>
              <w:t>专业要求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/>
                <w:bCs/>
                <w:color w:val="auto"/>
                <w:kern w:val="0"/>
                <w:sz w:val="24"/>
                <w:szCs w:val="24"/>
              </w:rPr>
              <w:t>其他条件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  <w:jc w:val="center"/>
        </w:trPr>
        <w:tc>
          <w:tcPr>
            <w:tcW w:w="11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事业单位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全领域</w:t>
            </w:r>
          </w:p>
        </w:tc>
        <w:tc>
          <w:tcPr>
            <w:tcW w:w="513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中国语言文学类</w:t>
            </w:r>
          </w:p>
        </w:tc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  <w:jc w:val="center"/>
        </w:trPr>
        <w:tc>
          <w:tcPr>
            <w:tcW w:w="11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医疗卫生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医疗医技</w:t>
            </w:r>
          </w:p>
        </w:tc>
        <w:tc>
          <w:tcPr>
            <w:tcW w:w="513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临床医学类，基础医学类，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公共卫生与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预防医学类，医学技术类，护理学类，药学类，中西医临床医学、中西医结合临床、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中西医结合基础、中西医结合康复学、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中医学、针灸推拿（学）、针灸学、中医康复学、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中医康复技术、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中医骨伤科学、中药（学）</w:t>
            </w:r>
          </w:p>
        </w:tc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1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科研教学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自然科学研究</w:t>
            </w:r>
          </w:p>
        </w:tc>
        <w:tc>
          <w:tcPr>
            <w:tcW w:w="513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化工与制药类</w:t>
            </w:r>
          </w:p>
        </w:tc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中职、技校教学</w:t>
            </w:r>
          </w:p>
        </w:tc>
        <w:tc>
          <w:tcPr>
            <w:tcW w:w="513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医学技术类、城市轨道运输类、铁道运输类、电气自动化类、机械类、烹饪与营养教育、烹饪工艺与营养、西餐工艺、酒店管理（烹饪工艺与营养）</w:t>
            </w:r>
          </w:p>
        </w:tc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1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基础教育</w:t>
            </w:r>
          </w:p>
        </w:tc>
        <w:tc>
          <w:tcPr>
            <w:tcW w:w="513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中国语言文学类，数学类，历史学类，地理科学类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生物科学类，化学类，物理学类，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教育学类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，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政治学类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u w:val="none"/>
              </w:rPr>
              <w:t>，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eastAsia="zh-CN"/>
              </w:rPr>
              <w:t>外国语言文学类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u w:val="none"/>
              </w:rPr>
              <w:t>，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表演艺术类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，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艺术设计类</w:t>
            </w:r>
          </w:p>
        </w:tc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具有相应教师资格证书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  <w:jc w:val="center"/>
        </w:trPr>
        <w:tc>
          <w:tcPr>
            <w:tcW w:w="11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交通运输</w:t>
            </w:r>
          </w:p>
          <w:p>
            <w:pPr>
              <w:widowControl/>
              <w:spacing w:line="320" w:lineRule="exact"/>
              <w:jc w:val="left"/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交通运输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管理</w:t>
            </w:r>
          </w:p>
        </w:tc>
        <w:tc>
          <w:tcPr>
            <w:tcW w:w="51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土木工程、桥梁与隧道工程、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交通（土建）工程、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道路与桥梁、公路与桥梁、道路桥梁工程技术、道路与桥梁工程、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道路桥梁与渡河工程、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道路与铁道工程、交通建设与装备、公路机械化施工技术、机械设计制造及其自动化、水工结构工程、港口航道与治河工程、港口航道与海岸工程、航道工程技术、汽车制造与装配技术、汽车检测与维修技术、汽车电子技术、汽车改装技术、汽车运用与维修、水运管理、海事管理、轮机工程技术、轮机工程、船舶工程技术、船舶检验、船机制造与维修、船舶制造与维修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、机电设备维修与管理、电气工程及其自动化、电气工程与自动化、电气工程</w:t>
            </w:r>
          </w:p>
          <w:p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  <w:jc w:val="center"/>
        </w:trPr>
        <w:tc>
          <w:tcPr>
            <w:tcW w:w="1180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  <w:t>公路桥梁、 隧道工程</w:t>
            </w:r>
          </w:p>
        </w:tc>
        <w:tc>
          <w:tcPr>
            <w:tcW w:w="5138" w:type="dxa"/>
            <w:vMerge w:val="continue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18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  <w:t>港口航道</w:t>
            </w:r>
          </w:p>
        </w:tc>
        <w:tc>
          <w:tcPr>
            <w:tcW w:w="513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180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  <w:t>城乡建设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  <w:t>建筑工程</w:t>
            </w: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  <w:lang w:eastAsia="zh-CN"/>
              </w:rPr>
              <w:t>、市政设施</w:t>
            </w:r>
          </w:p>
        </w:tc>
        <w:tc>
          <w:tcPr>
            <w:tcW w:w="513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  <w:lang w:eastAsia="zh-CN"/>
              </w:rPr>
              <w:t>土建类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，</w:t>
            </w: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  <w:lang w:eastAsia="zh-CN"/>
              </w:rPr>
              <w:t>电气自动化类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，</w:t>
            </w: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  <w:lang w:eastAsia="zh-CN"/>
              </w:rPr>
              <w:t>机电一体化工程（技术）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，</w:t>
            </w: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  <w:lang w:eastAsia="zh-CN"/>
              </w:rPr>
              <w:t>机电设备维修与管理</w:t>
            </w:r>
          </w:p>
        </w:tc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118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  <w:t>城乡规划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  <w:t>与建设</w:t>
            </w:r>
          </w:p>
        </w:tc>
        <w:tc>
          <w:tcPr>
            <w:tcW w:w="513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  <w:lang w:eastAsia="zh-CN"/>
              </w:rPr>
              <w:t>土建类</w:t>
            </w:r>
          </w:p>
        </w:tc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8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  <w:t>土地资源管理</w:t>
            </w:r>
          </w:p>
        </w:tc>
        <w:tc>
          <w:tcPr>
            <w:tcW w:w="5138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  <w:t>测绘类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，</w:t>
            </w: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  <w:t>地理科学类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，</w:t>
            </w: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  <w:lang w:eastAsia="zh-CN"/>
              </w:rPr>
              <w:t>土地资源管理，林业信息工程与管理、林业调查与信息处理、林业经济信息管理</w:t>
            </w:r>
          </w:p>
        </w:tc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电子信息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数字政府、信息技术应用</w:t>
            </w:r>
          </w:p>
        </w:tc>
        <w:tc>
          <w:tcPr>
            <w:tcW w:w="5138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通信信息类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，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计算机软件技术类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，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计算机信息管理类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，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计算机网络技术类</w:t>
            </w:r>
          </w:p>
        </w:tc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80" w:type="dxa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应急管理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安全生产监管、地质灾害救援、防火指挥、防汛抗旱等</w:t>
            </w:r>
          </w:p>
        </w:tc>
        <w:tc>
          <w:tcPr>
            <w:tcW w:w="5138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地矿类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，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化工与制药类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，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水利类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，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土建类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，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森林资源类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，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材料类</w:t>
            </w:r>
          </w:p>
        </w:tc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80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主导产业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装备制造</w:t>
            </w:r>
          </w:p>
        </w:tc>
        <w:tc>
          <w:tcPr>
            <w:tcW w:w="5138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机械类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，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电气自动化类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，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材料类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，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化学类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，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武器类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，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航空航天类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，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环境安全技术类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，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化工与制药类</w:t>
            </w:r>
          </w:p>
        </w:tc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氟新材料</w:t>
            </w:r>
          </w:p>
        </w:tc>
        <w:tc>
          <w:tcPr>
            <w:tcW w:w="5138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机械类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，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电气自动化类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，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材料类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，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化学类</w:t>
            </w:r>
          </w:p>
        </w:tc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现代农业</w:t>
            </w:r>
          </w:p>
        </w:tc>
        <w:tc>
          <w:tcPr>
            <w:tcW w:w="5138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b w:val="0"/>
                <w:bCs w:val="0"/>
                <w:strike w:val="0"/>
                <w:dstrike w:val="0"/>
                <w:color w:val="auto"/>
                <w:kern w:val="0"/>
                <w:sz w:val="24"/>
                <w:szCs w:val="24"/>
                <w:u w:val="none"/>
                <w:lang w:eastAsia="zh-CN"/>
              </w:rPr>
              <w:t>生物工程类、</w:t>
            </w:r>
            <w:r>
              <w:rPr>
                <w:rFonts w:hint="eastAsia" w:ascii="仿宋_GB2312" w:hAnsi="宋体" w:cs="宋体"/>
                <w:b w:val="0"/>
                <w:bCs w:val="0"/>
                <w:strike w:val="0"/>
                <w:color w:val="auto"/>
                <w:kern w:val="0"/>
                <w:sz w:val="24"/>
                <w:szCs w:val="24"/>
                <w:u w:val="none"/>
                <w:lang w:eastAsia="zh-CN"/>
              </w:rPr>
              <w:t>植物生产类</w:t>
            </w:r>
            <w:r>
              <w:rPr>
                <w:rFonts w:hint="eastAsia" w:ascii="仿宋_GB2312" w:hAnsi="宋体" w:cs="宋体"/>
                <w:b w:val="0"/>
                <w:bCs w:val="0"/>
                <w:strike w:val="0"/>
                <w:color w:val="auto"/>
                <w:kern w:val="0"/>
                <w:sz w:val="24"/>
                <w:szCs w:val="24"/>
                <w:u w:val="none"/>
              </w:rPr>
              <w:t>，</w:t>
            </w:r>
            <w:r>
              <w:rPr>
                <w:rFonts w:hint="eastAsia" w:ascii="仿宋_GB2312" w:hAnsi="宋体" w:cs="宋体"/>
                <w:b w:val="0"/>
                <w:bCs w:val="0"/>
                <w:strike w:val="0"/>
                <w:color w:val="auto"/>
                <w:kern w:val="0"/>
                <w:sz w:val="24"/>
                <w:szCs w:val="24"/>
                <w:u w:val="none"/>
                <w:lang w:eastAsia="zh-CN"/>
              </w:rPr>
              <w:t>食品科学与工程类</w:t>
            </w:r>
            <w:r>
              <w:rPr>
                <w:rFonts w:hint="eastAsia" w:ascii="仿宋_GB2312" w:hAnsi="宋体" w:cs="宋体"/>
                <w:b w:val="0"/>
                <w:bCs w:val="0"/>
                <w:strike w:val="0"/>
                <w:color w:val="auto"/>
                <w:kern w:val="0"/>
                <w:sz w:val="24"/>
                <w:szCs w:val="24"/>
                <w:u w:val="none"/>
              </w:rPr>
              <w:t>，</w:t>
            </w:r>
            <w:r>
              <w:rPr>
                <w:rFonts w:hint="eastAsia" w:ascii="仿宋_GB2312" w:hAnsi="宋体" w:cs="宋体"/>
                <w:b w:val="0"/>
                <w:bCs w:val="0"/>
                <w:strike w:val="0"/>
                <w:dstrike w:val="0"/>
                <w:color w:val="auto"/>
                <w:kern w:val="0"/>
                <w:sz w:val="24"/>
                <w:szCs w:val="24"/>
                <w:u w:val="none"/>
                <w:lang w:eastAsia="zh-CN"/>
              </w:rPr>
              <w:t>农业工程类、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eastAsia="zh-CN"/>
              </w:rPr>
              <w:t>农业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经济管理类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，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动物医学类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，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动物生产类</w:t>
            </w:r>
          </w:p>
        </w:tc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8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文旅康养</w:t>
            </w:r>
          </w:p>
        </w:tc>
        <w:tc>
          <w:tcPr>
            <w:tcW w:w="5138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森林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eastAsia="zh-CN"/>
              </w:rPr>
              <w:t>资源类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u w:val="none"/>
              </w:rPr>
              <w:t>，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eastAsia="zh-CN"/>
              </w:rPr>
              <w:t>森林资源保护与游憩（旅游方向）</w:t>
            </w:r>
          </w:p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b w:val="0"/>
                <w:bCs w:val="0"/>
                <w:strike w:val="0"/>
                <w:dstrike w:val="0"/>
                <w:color w:val="auto"/>
                <w:kern w:val="0"/>
                <w:sz w:val="24"/>
                <w:szCs w:val="24"/>
                <w:u w:val="none"/>
                <w:lang w:eastAsia="zh-CN"/>
              </w:rPr>
              <w:t>历史文化旅游、旅游服务与管理、休闲服务与管理、旅游管理、旅游管理与服务教育</w:t>
            </w:r>
          </w:p>
        </w:tc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180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>生物医药、轻工纺织、生态林业、</w:t>
            </w:r>
          </w:p>
          <w:p>
            <w:pPr>
              <w:spacing w:line="320" w:lineRule="exact"/>
              <w:jc w:val="left"/>
              <w:rPr>
                <w:rFonts w:hint="eastAsia" w:ascii="仿宋_GB2312" w:hAnsi="宋体" w:eastAsia="仿宋_GB2312" w:cs="宋体"/>
                <w:color w:val="auto"/>
                <w:spacing w:val="-2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>数字经济、军民融合等其他产业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  <w:t>冶金工程</w:t>
            </w:r>
          </w:p>
        </w:tc>
        <w:tc>
          <w:tcPr>
            <w:tcW w:w="5138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机械类，材料类，化工与制药类，林业工程类，能源动力类，电气自动化类，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森林资源类，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纺织科学与工程类，生物工程类</w:t>
            </w:r>
          </w:p>
        </w:tc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  <w:t>医药制造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  <w:t>研发</w:t>
            </w:r>
          </w:p>
        </w:tc>
        <w:tc>
          <w:tcPr>
            <w:tcW w:w="5138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  <w:t>林产品加工</w:t>
            </w:r>
          </w:p>
        </w:tc>
        <w:tc>
          <w:tcPr>
            <w:tcW w:w="5138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  <w:t>新能源开发、生产</w:t>
            </w:r>
          </w:p>
        </w:tc>
        <w:tc>
          <w:tcPr>
            <w:tcW w:w="5138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  <w:lang w:eastAsia="zh-CN"/>
              </w:rPr>
              <w:t>能源动力</w:t>
            </w:r>
          </w:p>
        </w:tc>
        <w:tc>
          <w:tcPr>
            <w:tcW w:w="5138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  <w:t>工业自动化</w:t>
            </w:r>
          </w:p>
        </w:tc>
        <w:tc>
          <w:tcPr>
            <w:tcW w:w="5138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8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  <w:t>纺织品加工</w:t>
            </w:r>
          </w:p>
        </w:tc>
        <w:tc>
          <w:tcPr>
            <w:tcW w:w="5138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8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  <w:lang w:eastAsia="zh-CN"/>
              </w:rPr>
              <w:t>数字经济</w:t>
            </w:r>
          </w:p>
        </w:tc>
        <w:tc>
          <w:tcPr>
            <w:tcW w:w="5138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30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  <w:lang w:eastAsia="zh-CN"/>
              </w:rPr>
              <w:t>通信信息类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，</w:t>
            </w: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  <w:lang w:eastAsia="zh-CN"/>
              </w:rPr>
              <w:t>计算机软件技术类</w:t>
            </w:r>
            <w:r>
              <w:rPr>
                <w:rFonts w:hint="eastAsia" w:ascii="仿宋_GB2312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，</w:t>
            </w: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  <w:lang w:eastAsia="zh-CN"/>
              </w:rPr>
              <w:t>计算机信息管理类</w:t>
            </w:r>
          </w:p>
        </w:tc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80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  <w:t>文化体育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  <w:t>文化事业与产业</w:t>
            </w: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  <w:lang w:eastAsia="zh-CN"/>
              </w:rPr>
              <w:t>、融媒体</w:t>
            </w:r>
          </w:p>
        </w:tc>
        <w:tc>
          <w:tcPr>
            <w:tcW w:w="5138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  <w:t>艺术设计类，</w:t>
            </w: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  <w:lang w:eastAsia="zh-CN"/>
              </w:rPr>
              <w:t>表演艺术类，</w:t>
            </w: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  <w:t>计算机多媒体技术类，新闻传播学类，</w:t>
            </w:r>
          </w:p>
        </w:tc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  <w:t>　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8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  <w:lang w:eastAsia="zh-CN"/>
              </w:rPr>
              <w:t>文物保护、考古</w:t>
            </w:r>
          </w:p>
        </w:tc>
        <w:tc>
          <w:tcPr>
            <w:tcW w:w="5138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  <w:lang w:eastAsia="zh-CN"/>
              </w:rPr>
              <w:t>考古学，文物与博物馆（学），博物馆学，文物保护技术，考古学及博物馆学，文物鉴定（赏）与修复，文物与博物馆硕士、历史学</w:t>
            </w:r>
          </w:p>
        </w:tc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8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  <w:t>健身休闲</w:t>
            </w:r>
          </w:p>
        </w:tc>
        <w:tc>
          <w:tcPr>
            <w:tcW w:w="5138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  <w:t>艺术设计类，体育学类，旅游餐饮类</w:t>
            </w:r>
          </w:p>
        </w:tc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8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  <w:t>科学普及</w:t>
            </w:r>
          </w:p>
        </w:tc>
        <w:tc>
          <w:tcPr>
            <w:tcW w:w="5138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strike w:val="0"/>
                <w:dstrike w:val="0"/>
                <w:color w:val="auto"/>
                <w:kern w:val="0"/>
                <w:sz w:val="24"/>
                <w:szCs w:val="24"/>
                <w:u w:val="none"/>
              </w:rPr>
              <w:t>机电一体化</w:t>
            </w:r>
            <w:r>
              <w:rPr>
                <w:rFonts w:hint="eastAsia" w:ascii="仿宋_GB2312" w:hAnsi="宋体" w:cs="宋体"/>
                <w:strike w:val="0"/>
                <w:dstrike w:val="0"/>
                <w:color w:val="auto"/>
                <w:kern w:val="0"/>
                <w:sz w:val="24"/>
                <w:szCs w:val="24"/>
                <w:u w:val="none"/>
              </w:rPr>
              <w:t>、</w:t>
            </w:r>
            <w:r>
              <w:rPr>
                <w:rFonts w:hint="eastAsia" w:ascii="仿宋_GB2312" w:hAnsi="宋体" w:cs="宋体"/>
                <w:strike w:val="0"/>
                <w:color w:val="auto"/>
                <w:kern w:val="0"/>
                <w:sz w:val="24"/>
                <w:szCs w:val="24"/>
              </w:rPr>
              <w:t>机</w:t>
            </w: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  <w:t>电一体化</w:t>
            </w: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  <w:lang w:eastAsia="zh-CN"/>
              </w:rPr>
              <w:t>工程（</w:t>
            </w: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  <w:t>技术</w:t>
            </w: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  <w:t>、机电技术应用、机电设备维修与管理、机械电子工程</w:t>
            </w:r>
          </w:p>
        </w:tc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  <w:lang w:eastAsia="zh-CN"/>
              </w:rPr>
              <w:t>水利水电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  <w:lang w:eastAsia="zh-CN"/>
              </w:rPr>
              <w:t>水电工程、管理</w:t>
            </w:r>
          </w:p>
        </w:tc>
        <w:tc>
          <w:tcPr>
            <w:tcW w:w="5138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  <w:lang w:eastAsia="zh-CN"/>
              </w:rPr>
              <w:t>水利类、</w:t>
            </w:r>
            <w:r>
              <w:rPr>
                <w:rFonts w:hint="eastAsia" w:ascii="仿宋_GB2312" w:hAnsi="宋体" w:cs="宋体"/>
                <w:b w:val="0"/>
                <w:bCs w:val="0"/>
                <w:strike w:val="0"/>
                <w:dstrike w:val="0"/>
                <w:color w:val="auto"/>
                <w:kern w:val="0"/>
                <w:sz w:val="24"/>
                <w:szCs w:val="24"/>
                <w:u w:val="none"/>
                <w:lang w:eastAsia="zh-CN"/>
              </w:rPr>
              <w:t>土建类</w:t>
            </w:r>
            <w:bookmarkStart w:id="0" w:name="_GoBack"/>
            <w:bookmarkEnd w:id="0"/>
          </w:p>
        </w:tc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both"/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80" w:type="dxa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  <w:t>环境保护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  <w:t>环境科研、 监测</w:t>
            </w:r>
          </w:p>
        </w:tc>
        <w:tc>
          <w:tcPr>
            <w:tcW w:w="5138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both"/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  <w:t>环境生态类</w:t>
            </w:r>
          </w:p>
        </w:tc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both"/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80" w:type="dxa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  <w:lang w:eastAsia="zh-CN"/>
              </w:rPr>
              <w:t>司法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  <w:lang w:eastAsia="zh-CN"/>
              </w:rPr>
              <w:t>公证处</w:t>
            </w:r>
          </w:p>
        </w:tc>
        <w:tc>
          <w:tcPr>
            <w:tcW w:w="5138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  <w:lang w:eastAsia="zh-CN"/>
              </w:rPr>
              <w:t>法学类</w:t>
            </w:r>
          </w:p>
        </w:tc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  <w:lang w:eastAsia="zh-CN"/>
              </w:rPr>
              <w:t>具有法律职业资格证书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1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  <w:t>现代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  <w:t>服务业</w:t>
            </w:r>
          </w:p>
        </w:tc>
        <w:tc>
          <w:tcPr>
            <w:tcW w:w="16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  <w:t>物流管理</w:t>
            </w:r>
          </w:p>
        </w:tc>
        <w:tc>
          <w:tcPr>
            <w:tcW w:w="5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  <w:t>物流管理、现代物流管理、物流、物流信息、物流信息管理</w:t>
            </w: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  <w:lang w:eastAsia="zh-CN"/>
              </w:rPr>
              <w:t>专业、国际物流、现代物流管理、电子商务物流、物流工程与管理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  <w:t>食品</w:t>
            </w: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  <w:lang w:eastAsia="zh-CN"/>
              </w:rPr>
              <w:t>加工</w:t>
            </w:r>
          </w:p>
        </w:tc>
        <w:tc>
          <w:tcPr>
            <w:tcW w:w="5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  <w:t>食品科学与工程、食品工程、食品科学、食品质量与安全、食品营养与检测</w:t>
            </w: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</w:rPr>
              <w:t>　</w:t>
            </w:r>
          </w:p>
        </w:tc>
      </w:tr>
    </w:tbl>
    <w:p>
      <w:pPr>
        <w:widowControl/>
        <w:spacing w:line="260" w:lineRule="exact"/>
        <w:jc w:val="left"/>
        <w:rPr>
          <w:rFonts w:ascii="仿宋_GB2312" w:hAnsi="宋体" w:cs="宋体"/>
          <w:color w:val="000000"/>
          <w:kern w:val="0"/>
          <w:sz w:val="24"/>
          <w:szCs w:val="24"/>
        </w:rPr>
      </w:pPr>
    </w:p>
    <w:p>
      <w:pPr>
        <w:spacing w:line="260" w:lineRule="exact"/>
        <w:rPr>
          <w:rFonts w:ascii="仿宋_GB2312" w:hAnsi="宋体" w:cs="宋体"/>
          <w:color w:val="000000"/>
          <w:kern w:val="0"/>
          <w:sz w:val="24"/>
          <w:szCs w:val="24"/>
        </w:rPr>
      </w:pPr>
      <w:r>
        <w:rPr>
          <w:rFonts w:hint="eastAsia" w:ascii="仿宋_GB2312" w:hAnsi="宋体" w:cs="宋体"/>
          <w:color w:val="000000"/>
          <w:kern w:val="0"/>
          <w:sz w:val="24"/>
          <w:szCs w:val="24"/>
        </w:rPr>
        <w:t>备注：1.表格中某产业或行业、某主要涉及领域所对应的专业要求和其他条件是指该产业或行业、该主要涉及领域紧缺急需人才所需要的专业要求和其他条件，对应的专业要求所列专业及类别之外的专业不属于该产业或行业、该主要涉及领域的紧缺急需专业。</w:t>
      </w:r>
    </w:p>
    <w:p>
      <w:pPr>
        <w:widowControl/>
        <w:spacing w:line="260" w:lineRule="exact"/>
        <w:ind w:firstLine="720" w:firstLineChars="300"/>
        <w:jc w:val="left"/>
      </w:pPr>
      <w:r>
        <w:rPr>
          <w:rFonts w:hint="eastAsia" w:ascii="仿宋_GB2312" w:hAnsi="宋体" w:cs="宋体"/>
          <w:color w:val="000000"/>
          <w:kern w:val="0"/>
          <w:sz w:val="24"/>
          <w:szCs w:val="24"/>
        </w:rPr>
        <w:t>2.表格中专业要求所列专业及类别名称以</w:t>
      </w:r>
      <w:r>
        <w:rPr>
          <w:rFonts w:hint="eastAsia" w:ascii="仿宋_GB2312" w:hAnsi="宋体" w:cs="宋体"/>
          <w:color w:val="000000"/>
          <w:kern w:val="0"/>
          <w:sz w:val="24"/>
          <w:szCs w:val="24"/>
          <w:lang w:eastAsia="zh-CN"/>
        </w:rPr>
        <w:t>福建省</w:t>
      </w:r>
      <w:r>
        <w:rPr>
          <w:rFonts w:hint="eastAsia" w:ascii="仿宋_GB2312" w:hAnsi="宋体" w:cs="宋体"/>
          <w:color w:val="000000"/>
          <w:kern w:val="0"/>
          <w:sz w:val="24"/>
          <w:szCs w:val="24"/>
        </w:rPr>
        <w:t>发布的年度《</w:t>
      </w:r>
      <w:r>
        <w:rPr>
          <w:rFonts w:hint="eastAsia" w:ascii="宋体" w:hAnsi="宋体" w:cs="宋体"/>
          <w:bCs/>
          <w:kern w:val="0"/>
          <w:sz w:val="24"/>
          <w:szCs w:val="24"/>
        </w:rPr>
        <w:t>福建省机关事业单位招考专业指导目录</w:t>
      </w:r>
      <w:r>
        <w:rPr>
          <w:rFonts w:hint="eastAsia" w:ascii="仿宋_GB2312" w:hAnsi="宋体" w:cs="宋体"/>
          <w:color w:val="000000"/>
          <w:kern w:val="0"/>
          <w:sz w:val="24"/>
          <w:szCs w:val="24"/>
        </w:rPr>
        <w:t>》为准，专业要求所列类别的包含该类别所属的全部专业。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54706A"/>
    <w:rsid w:val="02355BAD"/>
    <w:rsid w:val="023D293E"/>
    <w:rsid w:val="026139B1"/>
    <w:rsid w:val="029D4768"/>
    <w:rsid w:val="038D2E9A"/>
    <w:rsid w:val="03D345F4"/>
    <w:rsid w:val="04341335"/>
    <w:rsid w:val="04912689"/>
    <w:rsid w:val="053B608A"/>
    <w:rsid w:val="05A70FB0"/>
    <w:rsid w:val="061C1C06"/>
    <w:rsid w:val="0627205C"/>
    <w:rsid w:val="06FF6917"/>
    <w:rsid w:val="076337C1"/>
    <w:rsid w:val="084251EE"/>
    <w:rsid w:val="092A79D7"/>
    <w:rsid w:val="094026BC"/>
    <w:rsid w:val="0A155298"/>
    <w:rsid w:val="0C456209"/>
    <w:rsid w:val="0CE30E51"/>
    <w:rsid w:val="0D5D202A"/>
    <w:rsid w:val="0D5D5952"/>
    <w:rsid w:val="0D993D5D"/>
    <w:rsid w:val="0E8A4374"/>
    <w:rsid w:val="10CA6027"/>
    <w:rsid w:val="10F708E6"/>
    <w:rsid w:val="113A21D6"/>
    <w:rsid w:val="114F39E2"/>
    <w:rsid w:val="11D10ECB"/>
    <w:rsid w:val="12C35EB9"/>
    <w:rsid w:val="12E74038"/>
    <w:rsid w:val="12F644D1"/>
    <w:rsid w:val="15325568"/>
    <w:rsid w:val="15621C42"/>
    <w:rsid w:val="161C2222"/>
    <w:rsid w:val="166B636F"/>
    <w:rsid w:val="16910FFA"/>
    <w:rsid w:val="18567B72"/>
    <w:rsid w:val="18884D9E"/>
    <w:rsid w:val="1A4E2BAE"/>
    <w:rsid w:val="1B4A5864"/>
    <w:rsid w:val="1CFA51F2"/>
    <w:rsid w:val="1D1D455B"/>
    <w:rsid w:val="1DC90319"/>
    <w:rsid w:val="1E9D29A0"/>
    <w:rsid w:val="1F5F56C1"/>
    <w:rsid w:val="1FBC744A"/>
    <w:rsid w:val="1FEA25E2"/>
    <w:rsid w:val="200650C1"/>
    <w:rsid w:val="20BB4E87"/>
    <w:rsid w:val="21602C7D"/>
    <w:rsid w:val="21B51B36"/>
    <w:rsid w:val="22160877"/>
    <w:rsid w:val="22702446"/>
    <w:rsid w:val="2306220C"/>
    <w:rsid w:val="23157593"/>
    <w:rsid w:val="232E621A"/>
    <w:rsid w:val="234A5B5B"/>
    <w:rsid w:val="23DF14A0"/>
    <w:rsid w:val="24AF4941"/>
    <w:rsid w:val="250C4C90"/>
    <w:rsid w:val="26153750"/>
    <w:rsid w:val="275F415D"/>
    <w:rsid w:val="27C65539"/>
    <w:rsid w:val="2890661F"/>
    <w:rsid w:val="28D22BD8"/>
    <w:rsid w:val="28F40A56"/>
    <w:rsid w:val="2954706A"/>
    <w:rsid w:val="295C2BD4"/>
    <w:rsid w:val="29F30A03"/>
    <w:rsid w:val="2A986536"/>
    <w:rsid w:val="2C35663B"/>
    <w:rsid w:val="2D122059"/>
    <w:rsid w:val="2D172A94"/>
    <w:rsid w:val="2D7A7D28"/>
    <w:rsid w:val="2DDE3C5E"/>
    <w:rsid w:val="2E44002F"/>
    <w:rsid w:val="2E9D6123"/>
    <w:rsid w:val="2EE32141"/>
    <w:rsid w:val="31BF38D1"/>
    <w:rsid w:val="3352776C"/>
    <w:rsid w:val="33F02D44"/>
    <w:rsid w:val="35D5524C"/>
    <w:rsid w:val="36011C00"/>
    <w:rsid w:val="373A7776"/>
    <w:rsid w:val="37427481"/>
    <w:rsid w:val="375D19BA"/>
    <w:rsid w:val="38152224"/>
    <w:rsid w:val="38807F39"/>
    <w:rsid w:val="39632E7B"/>
    <w:rsid w:val="396913FB"/>
    <w:rsid w:val="3A1D1069"/>
    <w:rsid w:val="3A4B283B"/>
    <w:rsid w:val="3B1A2B82"/>
    <w:rsid w:val="3B4A3E1F"/>
    <w:rsid w:val="3D9D4FB5"/>
    <w:rsid w:val="3DF2332B"/>
    <w:rsid w:val="3DFB6D2C"/>
    <w:rsid w:val="3EC07DCA"/>
    <w:rsid w:val="3EFE7318"/>
    <w:rsid w:val="3F115953"/>
    <w:rsid w:val="3F3A2FC8"/>
    <w:rsid w:val="3FD22B9F"/>
    <w:rsid w:val="41080046"/>
    <w:rsid w:val="415A7C50"/>
    <w:rsid w:val="438B25E9"/>
    <w:rsid w:val="43A73523"/>
    <w:rsid w:val="44563E1C"/>
    <w:rsid w:val="449451C6"/>
    <w:rsid w:val="46210C17"/>
    <w:rsid w:val="46B317B6"/>
    <w:rsid w:val="46B573CA"/>
    <w:rsid w:val="46E51D91"/>
    <w:rsid w:val="480E1B71"/>
    <w:rsid w:val="481E1015"/>
    <w:rsid w:val="491E6B75"/>
    <w:rsid w:val="495449D5"/>
    <w:rsid w:val="4A6D08ED"/>
    <w:rsid w:val="4AB17888"/>
    <w:rsid w:val="4ACC016B"/>
    <w:rsid w:val="4ADC2E2D"/>
    <w:rsid w:val="4B482F4B"/>
    <w:rsid w:val="4D633558"/>
    <w:rsid w:val="4DB76D5F"/>
    <w:rsid w:val="4F7B5EF7"/>
    <w:rsid w:val="4FCA4E9D"/>
    <w:rsid w:val="50011FEA"/>
    <w:rsid w:val="500B1946"/>
    <w:rsid w:val="51DB354F"/>
    <w:rsid w:val="52175258"/>
    <w:rsid w:val="52AD2B6C"/>
    <w:rsid w:val="53BF30A7"/>
    <w:rsid w:val="540E4A49"/>
    <w:rsid w:val="54A040EB"/>
    <w:rsid w:val="54B82B2F"/>
    <w:rsid w:val="55033296"/>
    <w:rsid w:val="553607D2"/>
    <w:rsid w:val="558F4E98"/>
    <w:rsid w:val="563811D0"/>
    <w:rsid w:val="56F56A66"/>
    <w:rsid w:val="58CF7F7E"/>
    <w:rsid w:val="5B27592E"/>
    <w:rsid w:val="5CBB17D0"/>
    <w:rsid w:val="5CC306A6"/>
    <w:rsid w:val="5D87715B"/>
    <w:rsid w:val="5D9B5DEE"/>
    <w:rsid w:val="5DD30309"/>
    <w:rsid w:val="5E8F461F"/>
    <w:rsid w:val="5F941A1F"/>
    <w:rsid w:val="60694288"/>
    <w:rsid w:val="61FA5CE7"/>
    <w:rsid w:val="6242244B"/>
    <w:rsid w:val="65095D00"/>
    <w:rsid w:val="65DD07C2"/>
    <w:rsid w:val="66744099"/>
    <w:rsid w:val="674E257C"/>
    <w:rsid w:val="68F57ED7"/>
    <w:rsid w:val="69A21BB4"/>
    <w:rsid w:val="69D437FE"/>
    <w:rsid w:val="6AA872E7"/>
    <w:rsid w:val="6AE0003C"/>
    <w:rsid w:val="6B792E80"/>
    <w:rsid w:val="6D0669CA"/>
    <w:rsid w:val="6D535020"/>
    <w:rsid w:val="6DAE57E2"/>
    <w:rsid w:val="6E46139E"/>
    <w:rsid w:val="6EE26BC3"/>
    <w:rsid w:val="6FDF4A8A"/>
    <w:rsid w:val="700F6510"/>
    <w:rsid w:val="70612703"/>
    <w:rsid w:val="70C07160"/>
    <w:rsid w:val="7411678A"/>
    <w:rsid w:val="745037E2"/>
    <w:rsid w:val="749D033E"/>
    <w:rsid w:val="75EF6A2F"/>
    <w:rsid w:val="76055ADE"/>
    <w:rsid w:val="7616249B"/>
    <w:rsid w:val="76173278"/>
    <w:rsid w:val="794B7D41"/>
    <w:rsid w:val="7A056921"/>
    <w:rsid w:val="7C110220"/>
    <w:rsid w:val="7C151E9A"/>
    <w:rsid w:val="7C63357A"/>
    <w:rsid w:val="7CF72020"/>
    <w:rsid w:val="7E9B7DE6"/>
    <w:rsid w:val="7F22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2018-11-08T02:05:00Z</dcterms:created>
  <dc:creator>鱼肉卷</dc:creator>
  <cp:lastModifiedBy>Administrator</cp:lastModifiedBy>
  <cp:lastPrinted>2021-11-08T01:48:00Z</cp:lastPrinted>
  <dcterms:modified xsi:type="dcterms:W3CDTF">2021-11-11T03:48:23Z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