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70" w:lineRule="exact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</w:p>
    <w:p>
      <w:pPr>
        <w:jc w:val="center"/>
        <w:rPr>
          <w:rFonts w:hint="default" w:ascii="Times New Roman" w:hAnsi="Times New Roman" w:eastAsia="方正小标宋简体" w:cs="Times New Roman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</w:rPr>
        <w:t>长航局机关直属事业单位工作人员招聘计划</w:t>
      </w:r>
    </w:p>
    <w:p>
      <w:pPr>
        <w:rPr>
          <w:rFonts w:hint="default" w:ascii="Times New Roman" w:hAnsi="Times New Roman" w:cs="Times New Roman"/>
        </w:rPr>
      </w:pPr>
    </w:p>
    <w:tbl>
      <w:tblPr>
        <w:tblStyle w:val="4"/>
        <w:tblW w:w="96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5"/>
        <w:gridCol w:w="1020"/>
        <w:gridCol w:w="1903"/>
        <w:gridCol w:w="3060"/>
        <w:gridCol w:w="1395"/>
        <w:gridCol w:w="8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/>
                <w:spacing w:val="-17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pacing w:val="-17"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10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黑体" w:hAnsi="黑体" w:eastAsia="黑体" w:cs="黑体"/>
                <w:b w:val="0"/>
                <w:bCs/>
                <w:spacing w:val="-17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pacing w:val="-17"/>
                <w:kern w:val="0"/>
                <w:sz w:val="28"/>
                <w:szCs w:val="28"/>
                <w:lang w:val="en-US" w:eastAsia="zh-CN"/>
              </w:rPr>
              <w:t>岗位</w:t>
            </w:r>
          </w:p>
          <w:p>
            <w:pPr>
              <w:widowControl/>
              <w:spacing w:line="400" w:lineRule="exact"/>
              <w:jc w:val="center"/>
              <w:rPr>
                <w:rFonts w:hint="default" w:ascii="黑体" w:hAnsi="黑体" w:eastAsia="黑体" w:cs="黑体"/>
                <w:b w:val="0"/>
                <w:bCs/>
                <w:spacing w:val="-17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pacing w:val="-17"/>
                <w:kern w:val="0"/>
                <w:sz w:val="28"/>
                <w:szCs w:val="28"/>
                <w:lang w:val="en-US" w:eastAsia="zh-CN"/>
              </w:rPr>
              <w:t>代码</w:t>
            </w:r>
          </w:p>
        </w:tc>
        <w:tc>
          <w:tcPr>
            <w:tcW w:w="19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/>
                <w:spacing w:val="-17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pacing w:val="-17"/>
                <w:kern w:val="0"/>
                <w:sz w:val="28"/>
                <w:szCs w:val="28"/>
              </w:rPr>
              <w:t>岗位</w:t>
            </w:r>
          </w:p>
        </w:tc>
        <w:tc>
          <w:tcPr>
            <w:tcW w:w="4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/>
                <w:spacing w:val="-17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pacing w:val="-17"/>
                <w:kern w:val="0"/>
                <w:sz w:val="28"/>
                <w:szCs w:val="28"/>
              </w:rPr>
              <w:t>资格条件要求</w:t>
            </w:r>
          </w:p>
        </w:tc>
        <w:tc>
          <w:tcPr>
            <w:tcW w:w="8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黑体" w:hAnsi="黑体" w:eastAsia="黑体" w:cs="黑体"/>
                <w:b w:val="0"/>
                <w:bCs/>
                <w:spacing w:val="-17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pacing w:val="-17"/>
                <w:kern w:val="0"/>
                <w:sz w:val="28"/>
                <w:szCs w:val="28"/>
              </w:rPr>
              <w:t>招聘人数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13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小标宋简体" w:cs="Times New Roman"/>
                <w:bCs/>
                <w:spacing w:val="-17"/>
                <w:kern w:val="0"/>
                <w:sz w:val="28"/>
                <w:szCs w:val="28"/>
              </w:rPr>
            </w:pPr>
          </w:p>
        </w:tc>
        <w:tc>
          <w:tcPr>
            <w:tcW w:w="10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小标宋简体" w:cs="Times New Roman"/>
                <w:bCs/>
                <w:spacing w:val="-17"/>
                <w:kern w:val="0"/>
                <w:sz w:val="28"/>
                <w:szCs w:val="28"/>
              </w:rPr>
            </w:pPr>
          </w:p>
        </w:tc>
        <w:tc>
          <w:tcPr>
            <w:tcW w:w="19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小标宋简体" w:cs="Times New Roman"/>
                <w:bCs/>
                <w:spacing w:val="-17"/>
                <w:kern w:val="0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黑体" w:hAnsi="黑体" w:eastAsia="黑体" w:cs="黑体"/>
                <w:b w:val="0"/>
                <w:bCs/>
                <w:spacing w:val="-17"/>
                <w:kern w:val="0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b w:val="0"/>
                <w:bCs/>
                <w:spacing w:val="-17"/>
                <w:kern w:val="0"/>
                <w:sz w:val="28"/>
                <w:szCs w:val="28"/>
              </w:rPr>
              <w:t>专业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黑体" w:hAnsi="黑体" w:eastAsia="黑体" w:cs="黑体"/>
                <w:b w:val="0"/>
                <w:bCs/>
                <w:spacing w:val="-17"/>
                <w:kern w:val="0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b w:val="0"/>
                <w:bCs/>
                <w:spacing w:val="-17"/>
                <w:kern w:val="0"/>
                <w:sz w:val="28"/>
                <w:szCs w:val="28"/>
              </w:rPr>
              <w:t>学历</w:t>
            </w:r>
          </w:p>
        </w:tc>
        <w:tc>
          <w:tcPr>
            <w:tcW w:w="8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小标宋简体" w:cs="Times New Roman"/>
                <w:bCs/>
                <w:spacing w:val="-17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6" w:hRule="atLeast"/>
          <w:jc w:val="center"/>
        </w:trPr>
        <w:tc>
          <w:tcPr>
            <w:tcW w:w="13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color w:val="000000"/>
                <w:spacing w:val="-17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color w:val="000000"/>
                <w:spacing w:val="-17"/>
                <w:sz w:val="24"/>
                <w:szCs w:val="24"/>
                <w:u w:val="none"/>
                <w:lang w:val="en-US" w:eastAsia="zh-CN"/>
              </w:rPr>
              <w:t>长江航运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color w:val="000000"/>
                <w:spacing w:val="-17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color w:val="000000"/>
                <w:spacing w:val="-17"/>
                <w:sz w:val="24"/>
                <w:szCs w:val="24"/>
                <w:u w:val="none"/>
                <w:lang w:val="en-US" w:eastAsia="zh-CN"/>
              </w:rPr>
              <w:t>发展研究中心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pacing w:val="-17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spacing w:val="-17"/>
                <w:sz w:val="24"/>
                <w:szCs w:val="24"/>
                <w:u w:val="none"/>
                <w:lang w:val="en-US" w:eastAsia="zh-CN"/>
              </w:rPr>
              <w:t>1001</w:t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17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17"/>
                <w:kern w:val="0"/>
                <w:sz w:val="24"/>
                <w:szCs w:val="24"/>
                <w:u w:val="none"/>
                <w:lang w:val="en-US" w:eastAsia="zh-CN" w:bidi="ar"/>
              </w:rPr>
              <w:t>战略与规划研究所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pacing w:val="-17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17"/>
                <w:kern w:val="0"/>
                <w:sz w:val="24"/>
                <w:szCs w:val="24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pacing w:val="-17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17"/>
                <w:kern w:val="0"/>
                <w:sz w:val="24"/>
                <w:szCs w:val="24"/>
                <w:u w:val="none"/>
                <w:lang w:val="en-US" w:eastAsia="zh-CN" w:bidi="ar"/>
              </w:rPr>
              <w:t>交通运输、交通工程、交通运输工程及控制、交通运输规划与管理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default" w:ascii="Times New Roman" w:hAnsi="Times New Roman" w:eastAsia="仿宋_GB2312" w:cs="Times New Roman"/>
                <w:spacing w:val="-17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eastAsia="仿宋_GB2312" w:cs="Times New Roman"/>
                <w:spacing w:val="-17"/>
                <w:lang w:val="en-US" w:eastAsia="zh-CN" w:bidi="ar"/>
              </w:rPr>
              <w:t>硕士研究生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pacing w:val="-17"/>
                <w:sz w:val="24"/>
                <w:szCs w:val="24"/>
                <w:u w:val="none"/>
              </w:rPr>
            </w:pPr>
            <w:r>
              <w:rPr>
                <w:rStyle w:val="6"/>
                <w:rFonts w:hint="default" w:ascii="Times New Roman" w:hAnsi="Times New Roman" w:eastAsia="仿宋_GB2312" w:cs="Times New Roman"/>
                <w:spacing w:val="-17"/>
                <w:lang w:val="en-US" w:eastAsia="zh-CN" w:bidi="ar"/>
              </w:rPr>
              <w:t>及以上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pacing w:val="-17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pacing w:val="-17"/>
                <w:sz w:val="24"/>
                <w:szCs w:val="24"/>
                <w:u w:val="none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6" w:hRule="atLeast"/>
          <w:jc w:val="center"/>
        </w:trPr>
        <w:tc>
          <w:tcPr>
            <w:tcW w:w="13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color w:val="000000"/>
                <w:spacing w:val="-17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pacing w:val="-17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spacing w:val="-17"/>
                <w:sz w:val="24"/>
                <w:szCs w:val="24"/>
                <w:u w:val="none"/>
                <w:lang w:val="en-US" w:eastAsia="zh-CN"/>
              </w:rPr>
              <w:t>1002</w:t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pacing w:val="-17"/>
                <w:sz w:val="24"/>
                <w:szCs w:val="24"/>
                <w:u w:val="none"/>
              </w:rPr>
            </w:pPr>
            <w:r>
              <w:rPr>
                <w:rStyle w:val="6"/>
                <w:rFonts w:hint="default" w:ascii="Times New Roman" w:hAnsi="Times New Roman" w:eastAsia="仿宋_GB2312" w:cs="Times New Roman"/>
                <w:spacing w:val="-17"/>
                <w:lang w:val="en-US" w:eastAsia="zh-CN" w:bidi="ar"/>
              </w:rPr>
              <w:t>水运工程质量研究所专业技术岗位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pacing w:val="-17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17"/>
                <w:kern w:val="0"/>
                <w:sz w:val="24"/>
                <w:szCs w:val="24"/>
                <w:u w:val="none"/>
                <w:lang w:val="en-US" w:eastAsia="zh-CN" w:bidi="ar"/>
              </w:rPr>
              <w:t>土木工程、道路桥梁与渡河工程、结构工程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17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17"/>
                <w:kern w:val="0"/>
                <w:sz w:val="24"/>
                <w:szCs w:val="24"/>
                <w:u w:val="none"/>
                <w:lang w:val="en-US" w:eastAsia="zh-CN" w:bidi="ar"/>
              </w:rPr>
              <w:t>大学本科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17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17"/>
                <w:kern w:val="0"/>
                <w:sz w:val="24"/>
                <w:szCs w:val="24"/>
                <w:u w:val="none"/>
                <w:lang w:val="en-US" w:eastAsia="zh-CN" w:bidi="ar"/>
              </w:rPr>
              <w:t>及以上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pacing w:val="-17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pacing w:val="-17"/>
                <w:sz w:val="24"/>
                <w:szCs w:val="24"/>
                <w:u w:val="none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6" w:hRule="atLeast"/>
          <w:jc w:val="center"/>
        </w:trPr>
        <w:tc>
          <w:tcPr>
            <w:tcW w:w="13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color w:val="000000"/>
                <w:spacing w:val="-17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pacing w:val="-17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spacing w:val="-17"/>
                <w:sz w:val="24"/>
                <w:szCs w:val="24"/>
                <w:u w:val="none"/>
                <w:lang w:val="en-US" w:eastAsia="zh-CN"/>
              </w:rPr>
              <w:t>1003</w:t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17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17"/>
                <w:kern w:val="0"/>
                <w:sz w:val="24"/>
                <w:szCs w:val="24"/>
                <w:u w:val="none"/>
                <w:lang w:val="en-US" w:eastAsia="zh-CN" w:bidi="ar"/>
              </w:rPr>
              <w:t>安全环保研究所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pacing w:val="-17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17"/>
                <w:kern w:val="0"/>
                <w:sz w:val="24"/>
                <w:szCs w:val="24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pacing w:val="-17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17"/>
                <w:kern w:val="0"/>
                <w:sz w:val="24"/>
                <w:szCs w:val="24"/>
                <w:u w:val="none"/>
                <w:lang w:val="en-US" w:eastAsia="zh-CN" w:bidi="ar"/>
              </w:rPr>
              <w:t>安全科学与工程类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default" w:ascii="Times New Roman" w:hAnsi="Times New Roman" w:eastAsia="仿宋_GB2312" w:cs="Times New Roman"/>
                <w:spacing w:val="-17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eastAsia="仿宋_GB2312" w:cs="Times New Roman"/>
                <w:spacing w:val="-17"/>
                <w:lang w:val="en-US" w:eastAsia="zh-CN" w:bidi="ar"/>
              </w:rPr>
              <w:t>硕士研究生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pacing w:val="-17"/>
                <w:sz w:val="24"/>
                <w:szCs w:val="24"/>
                <w:u w:val="none"/>
              </w:rPr>
            </w:pPr>
            <w:r>
              <w:rPr>
                <w:rStyle w:val="6"/>
                <w:rFonts w:hint="default" w:ascii="Times New Roman" w:hAnsi="Times New Roman" w:eastAsia="仿宋_GB2312" w:cs="Times New Roman"/>
                <w:spacing w:val="-17"/>
                <w:lang w:val="en-US" w:eastAsia="zh-CN" w:bidi="ar"/>
              </w:rPr>
              <w:t>及以上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pacing w:val="-17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pacing w:val="-17"/>
                <w:sz w:val="24"/>
                <w:szCs w:val="24"/>
                <w:u w:val="none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6" w:hRule="atLeast"/>
          <w:jc w:val="center"/>
        </w:trPr>
        <w:tc>
          <w:tcPr>
            <w:tcW w:w="13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color w:val="000000"/>
                <w:spacing w:val="-17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pacing w:val="-17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spacing w:val="-17"/>
                <w:sz w:val="24"/>
                <w:szCs w:val="24"/>
                <w:u w:val="none"/>
                <w:lang w:val="en-US" w:eastAsia="zh-CN"/>
              </w:rPr>
              <w:t>1004</w:t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17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17"/>
                <w:kern w:val="0"/>
                <w:sz w:val="24"/>
                <w:szCs w:val="24"/>
                <w:u w:val="none"/>
                <w:lang w:val="en-US" w:eastAsia="zh-CN" w:bidi="ar"/>
              </w:rPr>
              <w:t>安全环保研究所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pacing w:val="-17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17"/>
                <w:kern w:val="0"/>
                <w:sz w:val="24"/>
                <w:szCs w:val="24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pacing w:val="-17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17"/>
                <w:kern w:val="0"/>
                <w:sz w:val="24"/>
                <w:szCs w:val="24"/>
                <w:u w:val="none"/>
                <w:lang w:val="en-US" w:eastAsia="zh-CN" w:bidi="ar"/>
              </w:rPr>
              <w:t>环境科学与工程类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default" w:ascii="Times New Roman" w:hAnsi="Times New Roman" w:eastAsia="仿宋_GB2312" w:cs="Times New Roman"/>
                <w:spacing w:val="-17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eastAsia="仿宋_GB2312" w:cs="Times New Roman"/>
                <w:spacing w:val="-17"/>
                <w:lang w:val="en-US" w:eastAsia="zh-CN" w:bidi="ar"/>
              </w:rPr>
              <w:t>硕士研究生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pacing w:val="-17"/>
                <w:sz w:val="24"/>
                <w:szCs w:val="24"/>
                <w:u w:val="none"/>
              </w:rPr>
            </w:pPr>
            <w:r>
              <w:rPr>
                <w:rStyle w:val="6"/>
                <w:rFonts w:hint="default" w:ascii="Times New Roman" w:hAnsi="Times New Roman" w:eastAsia="仿宋_GB2312" w:cs="Times New Roman"/>
                <w:spacing w:val="-17"/>
                <w:lang w:val="en-US" w:eastAsia="zh-CN" w:bidi="ar"/>
              </w:rPr>
              <w:t>及以上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pacing w:val="-17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pacing w:val="-17"/>
                <w:sz w:val="24"/>
                <w:szCs w:val="24"/>
                <w:u w:val="none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8" w:hRule="atLeast"/>
          <w:jc w:val="center"/>
        </w:trPr>
        <w:tc>
          <w:tcPr>
            <w:tcW w:w="13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color w:val="000000"/>
                <w:spacing w:val="-17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color w:val="000000"/>
                <w:spacing w:val="-17"/>
                <w:sz w:val="24"/>
                <w:szCs w:val="24"/>
                <w:u w:val="none"/>
                <w:lang w:val="en-US" w:eastAsia="zh-CN"/>
              </w:rPr>
              <w:t>长江水上交通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color w:val="000000"/>
                <w:spacing w:val="-17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color w:val="000000"/>
                <w:spacing w:val="-17"/>
                <w:sz w:val="24"/>
                <w:szCs w:val="24"/>
                <w:u w:val="none"/>
                <w:lang w:val="en-US" w:eastAsia="zh-CN"/>
              </w:rPr>
              <w:t>监测与应急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color w:val="000000"/>
                <w:spacing w:val="-17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color w:val="000000"/>
                <w:spacing w:val="-17"/>
                <w:sz w:val="24"/>
                <w:szCs w:val="24"/>
                <w:u w:val="none"/>
                <w:lang w:val="en-US" w:eastAsia="zh-CN"/>
              </w:rPr>
              <w:t>处置中心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pacing w:val="-17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spacing w:val="-17"/>
                <w:sz w:val="24"/>
                <w:szCs w:val="24"/>
                <w:u w:val="none"/>
                <w:lang w:val="en-US" w:eastAsia="zh-CN"/>
              </w:rPr>
              <w:t>1005</w:t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17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17"/>
                <w:kern w:val="0"/>
                <w:sz w:val="24"/>
                <w:szCs w:val="24"/>
                <w:u w:val="none"/>
                <w:lang w:val="en-US" w:eastAsia="zh-CN" w:bidi="ar"/>
              </w:rPr>
              <w:t>设备保障科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17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17"/>
                <w:kern w:val="0"/>
                <w:sz w:val="24"/>
                <w:szCs w:val="24"/>
                <w:u w:val="none"/>
                <w:lang w:val="en-US" w:eastAsia="zh-CN" w:bidi="ar"/>
              </w:rPr>
              <w:t>网络安全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pacing w:val="-17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17"/>
                <w:kern w:val="0"/>
                <w:sz w:val="24"/>
                <w:szCs w:val="24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pacing w:val="-17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17"/>
                <w:kern w:val="0"/>
                <w:sz w:val="24"/>
                <w:szCs w:val="24"/>
                <w:u w:val="none"/>
                <w:lang w:val="en-US" w:eastAsia="zh-CN" w:bidi="ar"/>
              </w:rPr>
              <w:t>计算机类、电子信息类相关专业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default" w:ascii="Times New Roman" w:hAnsi="Times New Roman" w:eastAsia="仿宋_GB2312" w:cs="Times New Roman"/>
                <w:spacing w:val="-17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eastAsia="仿宋_GB2312" w:cs="Times New Roman"/>
                <w:spacing w:val="-17"/>
                <w:lang w:val="en-US" w:eastAsia="zh-CN" w:bidi="ar"/>
              </w:rPr>
              <w:t>硕士研究生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pacing w:val="-17"/>
                <w:sz w:val="24"/>
                <w:szCs w:val="24"/>
                <w:u w:val="none"/>
              </w:rPr>
            </w:pPr>
            <w:r>
              <w:rPr>
                <w:rStyle w:val="6"/>
                <w:rFonts w:hint="default" w:ascii="Times New Roman" w:hAnsi="Times New Roman" w:eastAsia="仿宋_GB2312" w:cs="Times New Roman"/>
                <w:spacing w:val="-17"/>
                <w:lang w:val="en-US" w:eastAsia="zh-CN" w:bidi="ar"/>
              </w:rPr>
              <w:t>及以上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pacing w:val="-17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pacing w:val="-17"/>
                <w:sz w:val="24"/>
                <w:szCs w:val="24"/>
                <w:u w:val="none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49" w:hRule="atLeast"/>
          <w:jc w:val="center"/>
        </w:trPr>
        <w:tc>
          <w:tcPr>
            <w:tcW w:w="13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color w:val="000000"/>
                <w:spacing w:val="-17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pacing w:val="-17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spacing w:val="-17"/>
                <w:sz w:val="24"/>
                <w:szCs w:val="24"/>
                <w:u w:val="none"/>
                <w:lang w:val="en-US" w:eastAsia="zh-CN"/>
              </w:rPr>
              <w:t>1006</w:t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17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17"/>
                <w:kern w:val="0"/>
                <w:sz w:val="24"/>
                <w:szCs w:val="24"/>
                <w:u w:val="none"/>
                <w:lang w:val="en-US" w:eastAsia="zh-CN" w:bidi="ar"/>
              </w:rPr>
              <w:t>交通信息服务科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17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17"/>
                <w:kern w:val="0"/>
                <w:sz w:val="24"/>
                <w:szCs w:val="24"/>
                <w:u w:val="none"/>
                <w:lang w:val="en-US" w:eastAsia="zh-CN" w:bidi="ar"/>
              </w:rPr>
              <w:t>大数据分析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pacing w:val="-17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17"/>
                <w:kern w:val="0"/>
                <w:sz w:val="24"/>
                <w:szCs w:val="24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pacing w:val="-17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17"/>
                <w:kern w:val="0"/>
                <w:sz w:val="24"/>
                <w:szCs w:val="24"/>
                <w:u w:val="none"/>
                <w:lang w:val="en-US" w:eastAsia="zh-CN" w:bidi="ar"/>
              </w:rPr>
              <w:t>计算机类、电子信息类相关专业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default" w:ascii="Times New Roman" w:hAnsi="Times New Roman" w:eastAsia="仿宋_GB2312" w:cs="Times New Roman"/>
                <w:spacing w:val="-17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eastAsia="仿宋_GB2312" w:cs="Times New Roman"/>
                <w:spacing w:val="-17"/>
                <w:lang w:val="en-US" w:eastAsia="zh-CN" w:bidi="ar"/>
              </w:rPr>
              <w:t>硕士研究生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pacing w:val="-17"/>
                <w:sz w:val="24"/>
                <w:szCs w:val="24"/>
                <w:u w:val="none"/>
              </w:rPr>
            </w:pPr>
            <w:r>
              <w:rPr>
                <w:rStyle w:val="6"/>
                <w:rFonts w:hint="default" w:ascii="Times New Roman" w:hAnsi="Times New Roman" w:eastAsia="仿宋_GB2312" w:cs="Times New Roman"/>
                <w:spacing w:val="-17"/>
                <w:lang w:val="en-US" w:eastAsia="zh-CN" w:bidi="ar"/>
              </w:rPr>
              <w:t>及以上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pacing w:val="-17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pacing w:val="-17"/>
                <w:sz w:val="24"/>
                <w:szCs w:val="24"/>
                <w:u w:val="none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9" w:hRule="atLeast"/>
          <w:jc w:val="center"/>
        </w:trPr>
        <w:tc>
          <w:tcPr>
            <w:tcW w:w="13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color w:val="000000"/>
                <w:spacing w:val="-17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color w:val="000000"/>
                <w:spacing w:val="-17"/>
                <w:sz w:val="24"/>
                <w:szCs w:val="24"/>
                <w:u w:val="none"/>
                <w:lang w:val="en-US" w:eastAsia="zh-CN"/>
              </w:rPr>
              <w:t>长航局机关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color w:val="000000"/>
                <w:spacing w:val="-17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color w:val="000000"/>
                <w:spacing w:val="-17"/>
                <w:sz w:val="24"/>
                <w:szCs w:val="24"/>
                <w:u w:val="none"/>
                <w:lang w:val="en-US" w:eastAsia="zh-CN"/>
              </w:rPr>
              <w:t>事务中心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pacing w:val="-17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spacing w:val="-17"/>
                <w:sz w:val="24"/>
                <w:szCs w:val="24"/>
                <w:u w:val="none"/>
                <w:lang w:val="en-US" w:eastAsia="zh-CN"/>
              </w:rPr>
              <w:t>1007</w:t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17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17"/>
                <w:kern w:val="0"/>
                <w:sz w:val="24"/>
                <w:szCs w:val="24"/>
                <w:u w:val="none"/>
                <w:lang w:val="en-US" w:eastAsia="zh-CN" w:bidi="ar"/>
              </w:rPr>
              <w:t>房管所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pacing w:val="-17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17"/>
                <w:kern w:val="0"/>
                <w:sz w:val="24"/>
                <w:szCs w:val="24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pacing w:val="-17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17"/>
                <w:kern w:val="0"/>
                <w:sz w:val="24"/>
                <w:szCs w:val="24"/>
                <w:u w:val="none"/>
                <w:lang w:val="en-US" w:eastAsia="zh-CN" w:bidi="ar"/>
              </w:rPr>
              <w:t>土木类、管理科学与工程类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17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17"/>
                <w:kern w:val="0"/>
                <w:sz w:val="24"/>
                <w:szCs w:val="24"/>
                <w:u w:val="none"/>
                <w:lang w:val="en-US" w:eastAsia="zh-CN" w:bidi="ar"/>
              </w:rPr>
              <w:t>大学本科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pacing w:val="-17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17"/>
                <w:kern w:val="0"/>
                <w:sz w:val="24"/>
                <w:szCs w:val="24"/>
                <w:u w:val="none"/>
                <w:lang w:val="en-US" w:eastAsia="zh-CN" w:bidi="ar"/>
              </w:rPr>
              <w:t>及以上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pacing w:val="-17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pacing w:val="-17"/>
                <w:sz w:val="24"/>
                <w:szCs w:val="24"/>
                <w:u w:val="none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9" w:hRule="atLeast"/>
          <w:jc w:val="center"/>
        </w:trPr>
        <w:tc>
          <w:tcPr>
            <w:tcW w:w="13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color w:val="000000"/>
                <w:spacing w:val="-17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pacing w:val="-17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spacing w:val="-17"/>
                <w:sz w:val="24"/>
                <w:szCs w:val="24"/>
                <w:u w:val="none"/>
                <w:lang w:val="en-US" w:eastAsia="zh-CN"/>
              </w:rPr>
              <w:t>1008</w:t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17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17"/>
                <w:kern w:val="0"/>
                <w:sz w:val="24"/>
                <w:szCs w:val="24"/>
                <w:u w:val="none"/>
                <w:lang w:val="en-US" w:eastAsia="zh-CN" w:bidi="ar"/>
              </w:rPr>
              <w:t>设备科、事务科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17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17"/>
                <w:kern w:val="0"/>
                <w:sz w:val="24"/>
                <w:szCs w:val="24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17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17"/>
                <w:kern w:val="0"/>
                <w:sz w:val="24"/>
                <w:szCs w:val="24"/>
                <w:u w:val="none"/>
                <w:lang w:val="en-US" w:eastAsia="zh-CN" w:bidi="ar"/>
              </w:rPr>
              <w:t>电气类、电子信息类、建筑类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17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17"/>
                <w:kern w:val="0"/>
                <w:sz w:val="24"/>
                <w:szCs w:val="24"/>
                <w:u w:val="none"/>
                <w:lang w:val="en-US" w:eastAsia="zh-CN" w:bidi="ar"/>
              </w:rPr>
              <w:t>大学本科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17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17"/>
                <w:kern w:val="0"/>
                <w:sz w:val="24"/>
                <w:szCs w:val="24"/>
                <w:u w:val="none"/>
                <w:lang w:val="en-US" w:eastAsia="zh-CN" w:bidi="ar"/>
              </w:rPr>
              <w:t>及以上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pacing w:val="-17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pacing w:val="-17"/>
                <w:sz w:val="24"/>
                <w:szCs w:val="24"/>
                <w:u w:val="none"/>
                <w:lang w:val="en-US" w:eastAsia="zh-CN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9" w:hRule="atLeast"/>
          <w:jc w:val="center"/>
        </w:trPr>
        <w:tc>
          <w:tcPr>
            <w:tcW w:w="13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color w:val="000000"/>
                <w:spacing w:val="-17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color w:val="000000"/>
                <w:spacing w:val="-17"/>
                <w:sz w:val="24"/>
                <w:szCs w:val="24"/>
                <w:u w:val="none"/>
                <w:lang w:val="en-US" w:eastAsia="zh-CN"/>
              </w:rPr>
              <w:t>长航局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color w:val="000000"/>
                <w:spacing w:val="-17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color w:val="000000"/>
                <w:spacing w:val="-17"/>
                <w:sz w:val="24"/>
                <w:szCs w:val="24"/>
                <w:u w:val="none"/>
                <w:lang w:val="en-US" w:eastAsia="zh-CN"/>
              </w:rPr>
              <w:t>档案中心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pacing w:val="-17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spacing w:val="-17"/>
                <w:sz w:val="24"/>
                <w:szCs w:val="24"/>
                <w:u w:val="none"/>
                <w:lang w:val="en-US" w:eastAsia="zh-CN"/>
              </w:rPr>
              <w:t>1009</w:t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17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17"/>
                <w:kern w:val="0"/>
                <w:sz w:val="24"/>
                <w:szCs w:val="24"/>
                <w:u w:val="none"/>
                <w:lang w:val="en-US" w:eastAsia="zh-CN" w:bidi="ar"/>
              </w:rPr>
              <w:t>史料科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17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17"/>
                <w:kern w:val="0"/>
                <w:sz w:val="24"/>
                <w:szCs w:val="24"/>
                <w:u w:val="none"/>
                <w:lang w:val="en-US" w:eastAsia="zh-CN" w:bidi="ar"/>
              </w:rPr>
              <w:t>档案史料研究专业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17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17"/>
                <w:kern w:val="0"/>
                <w:sz w:val="24"/>
                <w:szCs w:val="24"/>
                <w:u w:val="none"/>
                <w:lang w:val="en-US" w:eastAsia="zh-CN" w:bidi="ar"/>
              </w:rPr>
              <w:t>技术岗位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17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17"/>
                <w:kern w:val="0"/>
                <w:sz w:val="24"/>
                <w:szCs w:val="24"/>
                <w:u w:val="none"/>
                <w:lang w:val="en-US" w:eastAsia="zh-CN" w:bidi="ar"/>
              </w:rPr>
              <w:t>图书情报与档案管理类、历史学类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default" w:ascii="Times New Roman" w:hAnsi="Times New Roman" w:eastAsia="仿宋_GB2312" w:cs="Times New Roman"/>
                <w:spacing w:val="-17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eastAsia="仿宋_GB2312" w:cs="Times New Roman"/>
                <w:spacing w:val="-17"/>
                <w:lang w:val="en-US" w:eastAsia="zh-CN" w:bidi="ar"/>
              </w:rPr>
              <w:t>硕士研究生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17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eastAsia="仿宋_GB2312" w:cs="Times New Roman"/>
                <w:spacing w:val="-17"/>
                <w:lang w:val="en-US" w:eastAsia="zh-CN" w:bidi="ar"/>
              </w:rPr>
              <w:t>及以上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pacing w:val="-17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pacing w:val="-17"/>
                <w:sz w:val="24"/>
                <w:szCs w:val="24"/>
                <w:u w:val="none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9" w:hRule="atLeast"/>
          <w:jc w:val="center"/>
        </w:trPr>
        <w:tc>
          <w:tcPr>
            <w:tcW w:w="13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pacing w:val="-17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pacing w:val="-17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spacing w:val="-17"/>
                <w:sz w:val="24"/>
                <w:szCs w:val="24"/>
                <w:u w:val="none"/>
                <w:lang w:val="en-US" w:eastAsia="zh-CN"/>
              </w:rPr>
              <w:t>1010</w:t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17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17"/>
                <w:kern w:val="0"/>
                <w:sz w:val="24"/>
                <w:szCs w:val="24"/>
                <w:u w:val="none"/>
                <w:lang w:val="en-US" w:eastAsia="zh-CN" w:bidi="ar"/>
              </w:rPr>
              <w:t>开发编研科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17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17"/>
                <w:kern w:val="0"/>
                <w:sz w:val="24"/>
                <w:szCs w:val="24"/>
                <w:u w:val="none"/>
                <w:lang w:val="en-US" w:eastAsia="zh-CN" w:bidi="ar"/>
              </w:rPr>
              <w:t>档案信息化管理专业技术岗位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17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17"/>
                <w:kern w:val="0"/>
                <w:sz w:val="24"/>
                <w:szCs w:val="24"/>
                <w:u w:val="none"/>
                <w:lang w:val="en-US" w:eastAsia="zh-CN" w:bidi="ar"/>
              </w:rPr>
              <w:t>计算机类、电子信息类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default" w:ascii="Times New Roman" w:hAnsi="Times New Roman" w:eastAsia="仿宋_GB2312" w:cs="Times New Roman"/>
                <w:spacing w:val="-17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eastAsia="仿宋_GB2312" w:cs="Times New Roman"/>
                <w:spacing w:val="-17"/>
                <w:lang w:val="en-US" w:eastAsia="zh-CN" w:bidi="ar"/>
              </w:rPr>
              <w:t>硕士研究生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17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eastAsia="仿宋_GB2312" w:cs="Times New Roman"/>
                <w:spacing w:val="-17"/>
                <w:lang w:val="en-US" w:eastAsia="zh-CN" w:bidi="ar"/>
              </w:rPr>
              <w:t>及以上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pacing w:val="-17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pacing w:val="-17"/>
                <w:sz w:val="24"/>
                <w:szCs w:val="24"/>
                <w:u w:val="none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4" w:hRule="atLeast"/>
          <w:jc w:val="center"/>
        </w:trPr>
        <w:tc>
          <w:tcPr>
            <w:tcW w:w="877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default" w:ascii="Times New Roman" w:hAnsi="Times New Roman" w:eastAsia="仿宋_GB2312" w:cs="Times New Roman"/>
                <w:b/>
                <w:bCs/>
                <w:spacing w:val="-17"/>
                <w:sz w:val="28"/>
                <w:szCs w:val="28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eastAsia="仿宋_GB2312" w:cs="Times New Roman"/>
                <w:b/>
                <w:bCs/>
                <w:spacing w:val="-17"/>
                <w:sz w:val="28"/>
                <w:szCs w:val="28"/>
                <w:lang w:val="en-US" w:eastAsia="zh-CN" w:bidi="ar"/>
              </w:rPr>
              <w:t>合计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pacing w:val="-17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pacing w:val="-17"/>
                <w:sz w:val="24"/>
                <w:szCs w:val="24"/>
                <w:u w:val="none"/>
                <w:lang w:val="en-US" w:eastAsia="zh-CN"/>
              </w:rPr>
              <w:t>11</w:t>
            </w:r>
          </w:p>
        </w:tc>
      </w:tr>
    </w:tbl>
    <w:p>
      <w:pPr>
        <w:rPr>
          <w:rFonts w:hint="default" w:ascii="Times New Roman" w:hAnsi="Times New Roman" w:cs="Times New Roman"/>
        </w:rPr>
      </w:pPr>
    </w:p>
    <w:p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RlNmRiMWQ4MDhmYzY4YTAyOTc3YmYwZTNjOTRlYzUifQ=="/>
  </w:docVars>
  <w:rsids>
    <w:rsidRoot w:val="6B0222A6"/>
    <w:rsid w:val="6B022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6">
    <w:name w:val="font5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2023-02-13T08:24:00Z</dcterms:created>
  <dc:creator>云</dc:creator>
  <cp:lastModifiedBy>云</cp:lastModifiedBy>
  <dcterms:modified xsi:type="dcterms:W3CDTF">2023-02-13T08:25:06Z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FFF8F0A9516347B1912A8B6238354A15</vt:lpwstr>
  </property>
</Properties>
</file>