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line="360" w:lineRule="atLeast"/>
        <w:ind w:left="0" w:firstLine="440"/>
        <w:jc w:val="center"/>
        <w:rPr>
          <w:rFonts w:hint="eastAsia" w:ascii="楷体" w:hAnsi="楷体" w:eastAsia="楷体" w:cs="楷体"/>
          <w:b/>
          <w:bCs/>
          <w:i w:val="0"/>
          <w:caps w:val="0"/>
          <w:color w:val="333333"/>
          <w:spacing w:val="0"/>
          <w:sz w:val="40"/>
          <w:szCs w:val="40"/>
          <w:u w:val="none"/>
          <w:shd w:val="clear" w:fill="FEFEFE"/>
        </w:rPr>
      </w:pPr>
      <w:r>
        <w:rPr>
          <w:rFonts w:hint="eastAsia" w:ascii="楷体" w:hAnsi="楷体" w:eastAsia="楷体" w:cs="楷体"/>
          <w:b/>
          <w:bCs/>
          <w:i w:val="0"/>
          <w:caps w:val="0"/>
          <w:color w:val="333333"/>
          <w:spacing w:val="0"/>
          <w:sz w:val="40"/>
          <w:szCs w:val="40"/>
          <w:u w:val="none"/>
          <w:shd w:val="clear" w:fill="FEFEFE"/>
        </w:rPr>
        <w:t>福建省机关事业单位招考专业指导目录（202</w:t>
      </w:r>
      <w:r>
        <w:rPr>
          <w:rFonts w:hint="eastAsia" w:ascii="楷体" w:hAnsi="楷体" w:eastAsia="楷体" w:cs="楷体"/>
          <w:b/>
          <w:bCs/>
          <w:i w:val="0"/>
          <w:caps w:val="0"/>
          <w:color w:val="333333"/>
          <w:spacing w:val="0"/>
          <w:sz w:val="40"/>
          <w:szCs w:val="40"/>
          <w:u w:val="none"/>
          <w:shd w:val="clear" w:fill="FEFEFE"/>
          <w:lang w:val="en-US" w:eastAsia="zh-CN"/>
        </w:rPr>
        <w:t>2</w:t>
      </w:r>
      <w:r>
        <w:rPr>
          <w:rFonts w:hint="eastAsia" w:ascii="楷体" w:hAnsi="楷体" w:eastAsia="楷体" w:cs="楷体"/>
          <w:b/>
          <w:bCs/>
          <w:i w:val="0"/>
          <w:caps w:val="0"/>
          <w:color w:val="333333"/>
          <w:spacing w:val="0"/>
          <w:sz w:val="40"/>
          <w:szCs w:val="40"/>
          <w:u w:val="none"/>
          <w:shd w:val="clear" w:fill="FEFEFE"/>
        </w:rPr>
        <w:t>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line="360" w:lineRule="atLeast"/>
        <w:ind w:left="0" w:firstLine="440"/>
        <w:jc w:val="left"/>
        <w:rPr>
          <w:rFonts w:hint="eastAsia" w:ascii="宋体" w:hAnsi="宋体" w:eastAsia="宋体" w:cs="宋体"/>
          <w:b w:val="0"/>
          <w:i w:val="0"/>
          <w:caps w:val="0"/>
          <w:color w:val="000000"/>
          <w:spacing w:val="-10"/>
          <w:kern w:val="0"/>
          <w:sz w:val="24"/>
          <w:szCs w:val="24"/>
          <w:shd w:val="clear" w:fill="FEFEFE"/>
          <w:lang w:val="en-US" w:eastAsia="zh-CN" w:bidi="ar"/>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为规范我省机关事业单位招考中的专业条件设置和审核工作，参考教育部颁布的高校专业目录，结合我省实际，制定本专业指导目录。招考单位和主管部门应本着“相近、相似”和“宜宽不宜窄、有利于人才选拔”的原则进行专业条件的审核。目录中或报考者学历学位证书中的专业涉及括号“（）”或“所学方向”的、报考者所学专业未列在目录中的（包括高校自主设置的研究生专业、专业型研究生专业以及取得海外学历学位的专业等），可根据高校专业设置的实际情况予以从宽认定。</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若报考者与招考单位、招考主管部门对专业审核有异议的，报考者应提供所学专业主干课程以及所在院校相关证明材料供招考单位或招考主管部门审核时参考。本目录公布后，未被列入的专业，经有关主管部门审核，可于次年添加。</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本目录由招录（聘）主管部门负责解释。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line="360" w:lineRule="atLeast"/>
        <w:ind w:left="0" w:firstLine="440"/>
        <w:jc w:val="left"/>
        <w:rPr>
          <w:rFonts w:hint="eastAsia" w:ascii="宋体" w:hAnsi="宋体" w:eastAsia="宋体" w:cs="宋体"/>
          <w:b w:val="0"/>
          <w:i w:val="0"/>
          <w:caps w:val="0"/>
          <w:color w:val="000000"/>
          <w:spacing w:val="-10"/>
          <w:kern w:val="0"/>
          <w:sz w:val="24"/>
          <w:szCs w:val="24"/>
          <w:shd w:val="clear" w:fill="FEFEFE"/>
          <w:lang w:val="en-US" w:eastAsia="zh-CN" w:bidi="ar"/>
        </w:rPr>
      </w:pPr>
    </w:p>
    <w:tbl>
      <w:tblPr>
        <w:tblStyle w:val="2"/>
        <w:tblW w:w="0" w:type="auto"/>
        <w:jc w:val="center"/>
        <w:shd w:val="clear" w:color="auto" w:fill="auto"/>
        <w:tblLayout w:type="fixed"/>
        <w:tblCellMar>
          <w:top w:w="0" w:type="dxa"/>
          <w:left w:w="0" w:type="dxa"/>
          <w:bottom w:w="0" w:type="dxa"/>
          <w:right w:w="0" w:type="dxa"/>
        </w:tblCellMar>
      </w:tblPr>
      <w:tblGrid>
        <w:gridCol w:w="12000"/>
      </w:tblGrid>
      <w:tr>
        <w:tblPrEx>
          <w:shd w:val="clear" w:color="auto" w:fill="auto"/>
          <w:tblCellMar>
            <w:top w:w="0" w:type="dxa"/>
            <w:left w:w="0" w:type="dxa"/>
            <w:bottom w:w="0" w:type="dxa"/>
            <w:right w:w="0" w:type="dxa"/>
          </w:tblCellMar>
        </w:tblPrEx>
        <w:trPr>
          <w:jc w:val="center"/>
        </w:trPr>
        <w:tc>
          <w:tcPr>
            <w:tcW w:w="1200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jc w:val="center"/>
            </w:pPr>
            <w:r>
              <w:rPr>
                <w:rFonts w:hint="eastAsia" w:ascii="宋体" w:hAnsi="宋体" w:eastAsia="宋体" w:cs="宋体"/>
                <w:b/>
                <w:kern w:val="0"/>
                <w:sz w:val="24"/>
                <w:szCs w:val="24"/>
                <w:lang w:val="en-US" w:eastAsia="zh-CN" w:bidi="ar"/>
              </w:rPr>
              <w:t>一、哲学、文学、历史学大类</w:t>
            </w:r>
          </w:p>
        </w:tc>
      </w:tr>
      <w:tr>
        <w:tblPrEx>
          <w:shd w:val="clear" w:color="auto" w:fill="auto"/>
          <w:tblCellMar>
            <w:top w:w="0" w:type="dxa"/>
            <w:left w:w="0" w:type="dxa"/>
            <w:bottom w:w="0" w:type="dxa"/>
            <w:right w:w="0" w:type="dxa"/>
          </w:tblCellMar>
        </w:tblPrEx>
        <w:trPr>
          <w:trHeight w:val="90"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jc w:val="left"/>
            </w:pPr>
            <w:r>
              <w:rPr>
                <w:rFonts w:hint="eastAsia" w:ascii="宋体" w:hAnsi="宋体" w:eastAsia="宋体" w:cs="宋体"/>
                <w:kern w:val="0"/>
                <w:sz w:val="24"/>
                <w:szCs w:val="24"/>
                <w:lang w:val="en-US" w:eastAsia="zh-CN" w:bidi="ar"/>
              </w:rPr>
              <w:t>1.</w:t>
            </w:r>
            <w:r>
              <w:rPr>
                <w:rFonts w:hint="eastAsia" w:ascii="宋体" w:hAnsi="宋体" w:eastAsia="宋体" w:cs="宋体"/>
                <w:b/>
                <w:kern w:val="0"/>
                <w:sz w:val="24"/>
                <w:szCs w:val="24"/>
                <w:lang w:val="en-US" w:eastAsia="zh-CN" w:bidi="ar"/>
              </w:rPr>
              <w:t>哲学类：</w:t>
            </w:r>
            <w:r>
              <w:rPr>
                <w:rFonts w:hint="eastAsia" w:ascii="宋体" w:hAnsi="宋体" w:eastAsia="宋体" w:cs="宋体"/>
                <w:b w:val="0"/>
                <w:bCs/>
                <w:kern w:val="0"/>
                <w:sz w:val="24"/>
                <w:szCs w:val="24"/>
                <w:lang w:val="en-US" w:eastAsia="zh-CN" w:bidi="ar"/>
              </w:rPr>
              <w:t>哲学，逻辑学，宗教学，伦理学，马克思主义哲学，中国哲学，外国哲学，美学，科学技术哲学，科学技术史</w:t>
            </w:r>
          </w:p>
        </w:tc>
      </w:tr>
      <w:tr>
        <w:tblPrEx>
          <w:shd w:val="clear" w:color="auto" w:fill="auto"/>
          <w:tblCellMar>
            <w:top w:w="0" w:type="dxa"/>
            <w:left w:w="0" w:type="dxa"/>
            <w:bottom w:w="0" w:type="dxa"/>
            <w:right w:w="0" w:type="dxa"/>
          </w:tblCellMar>
        </w:tblPrEx>
        <w:trPr>
          <w:trHeight w:val="90"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jc w:val="left"/>
              <w:rPr>
                <w:rFonts w:hint="eastAsia" w:ascii="宋体" w:hAnsi="宋体" w:eastAsia="宋体" w:cs="宋体"/>
                <w:kern w:val="0"/>
                <w:sz w:val="24"/>
                <w:szCs w:val="24"/>
                <w:lang w:val="en-US" w:eastAsia="zh-CN" w:bidi="ar"/>
              </w:rPr>
            </w:pPr>
            <w:r>
              <w:rPr>
                <w:rFonts w:hint="eastAsia" w:ascii="宋体" w:hAnsi="宋体" w:eastAsia="宋体" w:cs="宋体"/>
                <w:b w:val="0"/>
                <w:bCs w:val="0"/>
                <w:kern w:val="0"/>
                <w:sz w:val="24"/>
                <w:szCs w:val="24"/>
                <w:lang w:val="en-US" w:eastAsia="zh-CN" w:bidi="ar"/>
              </w:rPr>
              <w:t>2.</w:t>
            </w:r>
            <w:r>
              <w:rPr>
                <w:rFonts w:hint="eastAsia" w:ascii="宋体" w:hAnsi="宋体" w:eastAsia="宋体" w:cs="宋体"/>
                <w:b/>
                <w:bCs/>
                <w:kern w:val="0"/>
                <w:sz w:val="24"/>
                <w:szCs w:val="24"/>
                <w:lang w:val="en-US" w:eastAsia="zh-CN" w:bidi="ar"/>
              </w:rPr>
              <w:t>中国语言文学类：</w:t>
            </w:r>
            <w:r>
              <w:rPr>
                <w:rFonts w:hint="eastAsia" w:ascii="宋体" w:hAnsi="宋体" w:eastAsia="宋体" w:cs="宋体"/>
                <w:b w:val="0"/>
                <w:bCs w:val="0"/>
                <w:kern w:val="0"/>
                <w:sz w:val="24"/>
                <w:szCs w:val="24"/>
                <w:lang w:val="en-US" w:eastAsia="zh-CN" w:bidi="ar"/>
              </w:rPr>
              <w:t>汉语言文学（教育），汉语（言），中国语言文学（教育），中国语言文化，中文应用，汉语国际教育，对外汉语，华文教育，应用语言学，古典文献（学），文学，文学语言学，中国文学，汉语言文学与文化传播，汉语言文学，中国少数民族语言文学（藏语言文学、蒙古语言文学、维吾尔语言文学、朝鲜语言文学、哈萨克语言文学等），中国少数民族语言文化，文艺学，语言学及应用语言学，汉语言文字学，中医文化学，中国古典文献学，中国古代文学，中国现当代文学，文学阅读与文学教育，比较文学与世界文学，秘书（学），文秘（学），中文（文秘或秘书）教育，现代秘书，司法文秘（秘书）、医学文秘等专业秘书，涉外文秘，文秘与办公自动化，涉外文秘与公共关系，安全秘书，学科教学（语文），语文教育，经济秘书，中国学，戏剧影视文学，台湾文化研究，编辑学，闽南民俗文化与民间文艺，闽南文化与家族社会，两岸文化交流与研究，汉语国际教育硕士</w:t>
            </w:r>
          </w:p>
        </w:tc>
      </w:tr>
      <w:tr>
        <w:tblPrEx>
          <w:shd w:val="clear" w:color="auto" w:fill="auto"/>
          <w:tblCellMar>
            <w:top w:w="0" w:type="dxa"/>
            <w:left w:w="0" w:type="dxa"/>
            <w:bottom w:w="0" w:type="dxa"/>
            <w:right w:w="0" w:type="dxa"/>
          </w:tblCellMar>
        </w:tblPrEx>
        <w:trPr>
          <w:trHeight w:val="21"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21" w:lineRule="atLeast"/>
              <w:ind w:left="0" w:right="0"/>
              <w:jc w:val="left"/>
            </w:pPr>
            <w:r>
              <w:rPr>
                <w:rFonts w:hint="eastAsia" w:ascii="宋体" w:hAnsi="宋体" w:eastAsia="宋体" w:cs="宋体"/>
                <w:kern w:val="0"/>
                <w:sz w:val="24"/>
                <w:szCs w:val="24"/>
                <w:lang w:val="en-US" w:eastAsia="zh-CN" w:bidi="ar"/>
              </w:rPr>
              <w:t>3.</w:t>
            </w:r>
            <w:r>
              <w:rPr>
                <w:rFonts w:hint="eastAsia" w:ascii="宋体" w:hAnsi="宋体" w:eastAsia="宋体" w:cs="宋体"/>
                <w:b/>
                <w:kern w:val="0"/>
                <w:sz w:val="24"/>
                <w:szCs w:val="24"/>
                <w:lang w:val="en-US" w:eastAsia="zh-CN" w:bidi="ar"/>
              </w:rPr>
              <w:t>少数民族语言文学类：</w:t>
            </w:r>
            <w:r>
              <w:rPr>
                <w:rFonts w:hint="eastAsia" w:ascii="宋体" w:hAnsi="宋体" w:eastAsia="宋体" w:cs="宋体"/>
                <w:sz w:val="24"/>
                <w:szCs w:val="24"/>
              </w:rPr>
              <w:t>中国少数民族语言文学（藏语言文学、蒙古语言文学、维吾尔语言文学、朝鲜语言文学、哈萨克语言文学等），中国少数民族语言文化</w:t>
            </w:r>
          </w:p>
        </w:tc>
      </w:tr>
      <w:tr>
        <w:tblPrEx>
          <w:shd w:val="clear" w:color="auto" w:fill="auto"/>
          <w:tblCellMar>
            <w:top w:w="0" w:type="dxa"/>
            <w:left w:w="0" w:type="dxa"/>
            <w:bottom w:w="0" w:type="dxa"/>
            <w:right w:w="0" w:type="dxa"/>
          </w:tblCellMar>
        </w:tblPrEx>
        <w:trPr>
          <w:trHeight w:val="21"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21" w:lineRule="atLeast"/>
              <w:ind w:left="0" w:right="0"/>
              <w:jc w:val="left"/>
            </w:pPr>
            <w:r>
              <w:rPr>
                <w:rFonts w:hint="eastAsia" w:ascii="宋体" w:hAnsi="宋体" w:eastAsia="宋体" w:cs="宋体"/>
                <w:kern w:val="0"/>
                <w:sz w:val="24"/>
                <w:szCs w:val="24"/>
                <w:lang w:val="en-US" w:eastAsia="zh-CN" w:bidi="ar"/>
              </w:rPr>
              <w:t>4.</w:t>
            </w:r>
            <w:r>
              <w:rPr>
                <w:rFonts w:hint="eastAsia" w:ascii="宋体" w:hAnsi="宋体" w:eastAsia="宋体" w:cs="宋体"/>
                <w:b/>
                <w:kern w:val="0"/>
                <w:sz w:val="24"/>
                <w:szCs w:val="24"/>
                <w:lang w:val="en-US" w:eastAsia="zh-CN" w:bidi="ar"/>
              </w:rPr>
              <w:t>外国语言文学类：</w:t>
            </w:r>
            <w:r>
              <w:rPr>
                <w:rFonts w:hint="eastAsia" w:ascii="宋体" w:hAnsi="宋体" w:eastAsia="宋体" w:cs="宋体"/>
                <w:sz w:val="24"/>
                <w:szCs w:val="24"/>
              </w:rPr>
              <w:t>英语，俄语，德语，法语，西班牙语，阿拉伯语，日语，波斯语，朝鲜语，菲律宾语，梵语巴利语，印度尼西亚语，印地语，柬埔寨语，老挝语，缅甸语，马来语，蒙古语，僧加罗语，泰语，乌尔都语，希伯莱语，越南语，豪萨语，斯瓦希里语，阿尔巴尼亚语，保加利亚语，波兰语，捷克语，罗马尼亚语，葡萄牙语，瑞典语，塞尔维亚-克罗地亚语，土耳其语，希腊语，匈牙利语，意大利语，捷克－斯洛伐克语，泰米尔语，普什图语，世界语，孟加拉语，尼泊尔语，塞尔维亚语-克罗地亚语，荷兰语，芬兰语，乌克兰语，韩国语，塞尔维亚语，克罗地亚语，挪威语，丹麦语，冰岛语，翻译，英语语言文学，俄语语言文学，法语语言文学，德语语言文学，日语语言文学，印度语言文学，西班牙语语言文学，阿拉伯语语言文学，欧洲语言文学，亚非语言文学，外国语言学及应用语言学，翻译硕士，应用英语，实用英语，应用日语，应用俄语，应用德语，应用法语，应用韩语，商务英语，外贸英语，旅游英语，商务日语，旅游日语，应用西班牙语，应用阿拉伯语，应用意大利语，应用越南语，应用泰国语，应用缅甸语，应用柬埔寨语，应用老挝语，（含外国语系、院、校开设的相应语种相关专业），学科教学（英语），英语教育，英语（笔译），英语（口译），英语（翻译）</w:t>
            </w:r>
          </w:p>
        </w:tc>
      </w:tr>
      <w:tr>
        <w:tblPrEx>
          <w:shd w:val="clear" w:color="auto" w:fill="auto"/>
          <w:tblCellMar>
            <w:top w:w="0" w:type="dxa"/>
            <w:left w:w="0" w:type="dxa"/>
            <w:bottom w:w="0" w:type="dxa"/>
            <w:right w:w="0" w:type="dxa"/>
          </w:tblCellMar>
        </w:tblPrEx>
        <w:trPr>
          <w:trHeight w:val="1844" w:hRule="atLeast"/>
          <w:jc w:val="center"/>
        </w:trPr>
        <w:tc>
          <w:tcPr>
            <w:tcW w:w="12000" w:type="dxa"/>
            <w:tcBorders>
              <w:top w:val="nil"/>
              <w:left w:val="single" w:color="auto" w:sz="8" w:space="0"/>
              <w:bottom w:val="nil"/>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5.</w:t>
            </w:r>
            <w:r>
              <w:rPr>
                <w:rFonts w:hint="eastAsia" w:ascii="宋体" w:hAnsi="宋体" w:eastAsia="宋体" w:cs="宋体"/>
                <w:b/>
                <w:kern w:val="0"/>
                <w:sz w:val="24"/>
                <w:szCs w:val="24"/>
                <w:lang w:val="en-US" w:eastAsia="zh-CN" w:bidi="ar"/>
              </w:rPr>
              <w:t>新闻传播学类：</w:t>
            </w:r>
            <w:r>
              <w:rPr>
                <w:rFonts w:hint="eastAsia" w:ascii="宋体" w:hAnsi="宋体" w:eastAsia="宋体" w:cs="宋体"/>
                <w:sz w:val="24"/>
                <w:szCs w:val="24"/>
              </w:rPr>
              <w:t>新闻（学），广播电视新闻学，广播电视（学），广播电视编导，广告学，编辑出版（学），传播学，新闻与传播，出版（研究），国际新闻，体育新闻，网络与新媒体，新媒体与信息网络，大众传播，媒体与文化分析，媒体创意，数字出版，摄影，新闻采编与制作，新闻学与大众传播，信息传播与策划，传媒策划与管理，新媒体，影视广告，主持与播音（艺术），广播电视技术，电视节目制作，摄影摄像技术，音像技术，影视多媒体技术，影视动画，电视制片管理，数字传媒艺术，影视灯光艺术，电视摄像，作曲技术，剪辑，录音技术与艺术，播音与主持艺术，新闻与传播硕士，新闻传播学，表演（播音与主持）</w:t>
            </w:r>
          </w:p>
        </w:tc>
      </w:tr>
      <w:tr>
        <w:tblPrEx>
          <w:shd w:val="clear" w:color="auto" w:fill="auto"/>
          <w:tblCellMar>
            <w:top w:w="0" w:type="dxa"/>
            <w:left w:w="0" w:type="dxa"/>
            <w:bottom w:w="0" w:type="dxa"/>
            <w:right w:w="0" w:type="dxa"/>
          </w:tblCellMar>
        </w:tblPrEx>
        <w:trPr>
          <w:trHeight w:val="21" w:hRule="atLeast"/>
          <w:jc w:val="center"/>
        </w:trPr>
        <w:tc>
          <w:tcPr>
            <w:tcW w:w="1200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21" w:lineRule="atLeast"/>
              <w:ind w:left="0" w:right="0" w:hanging="3"/>
              <w:jc w:val="left"/>
            </w:pPr>
            <w:r>
              <w:rPr>
                <w:rFonts w:hint="eastAsia" w:ascii="宋体" w:hAnsi="宋体" w:eastAsia="宋体" w:cs="宋体"/>
                <w:kern w:val="0"/>
                <w:sz w:val="24"/>
                <w:szCs w:val="24"/>
                <w:lang w:val="en-US" w:eastAsia="zh-CN" w:bidi="ar"/>
              </w:rPr>
              <w:t>6.</w:t>
            </w:r>
            <w:r>
              <w:rPr>
                <w:rFonts w:hint="eastAsia" w:ascii="宋体" w:hAnsi="宋体" w:eastAsia="宋体" w:cs="宋体"/>
                <w:b/>
                <w:kern w:val="0"/>
                <w:sz w:val="24"/>
                <w:szCs w:val="24"/>
                <w:lang w:val="en-US" w:eastAsia="zh-CN" w:bidi="ar"/>
              </w:rPr>
              <w:t>艺术设计类：</w:t>
            </w:r>
            <w:r>
              <w:rPr>
                <w:rFonts w:hint="eastAsia" w:ascii="宋体" w:hAnsi="宋体" w:eastAsia="宋体" w:cs="宋体"/>
                <w:sz w:val="24"/>
                <w:szCs w:val="24"/>
              </w:rPr>
              <w:t>美术(学)，绘画，雕塑，书法学，摄影，艺术学，艺术学理论，公共艺术，艺术史论，艺术硕士专业（美术、艺术设计），设计学，艺术设计（学），视觉传达（艺术）设计，环境（艺术）设计，产品设计，工艺美术（学），数字媒体艺术，服装与服饰设计，学科教学（美术），产品造型设计，照明艺术，会展艺术与技术，中国画，艺术与科技，服装设计与工程，服装设计与工艺教育，广告设计与制作，广告与装潢，电脑艺术设计，电脑美术设计，人物形象设计，装潢艺术设计，美术装潢设计，装饰艺术设计，雕塑艺术设计，珠宝首饰工艺及鉴定，雕刻艺术与家具设计，旅游工艺品设计与制作，多媒体设计与制作，应用艺术设计，书画鉴定，陶瓷艺术设计，广告与会展，广告，木材加工技术（藤竹加工工艺方向），舞台艺术设计，商务形象传播，钟表设计，首饰设计，皮具设计，鞋类设计，室内与家具设计，室内设计技术，工业造型设计，主持与播音（艺术），影视学，广播影视编导，动画，家具设计与研究，动漫设计与制作，三维动画设计，艺术设计（服装艺术设计），工业设计，戏剧影视美术设计，家具设计与工程，影视广告，艺术管理，设计艺术学</w:t>
            </w:r>
          </w:p>
        </w:tc>
      </w:tr>
      <w:tr>
        <w:tblPrEx>
          <w:shd w:val="clear" w:color="auto" w:fill="auto"/>
          <w:tblCellMar>
            <w:top w:w="0" w:type="dxa"/>
            <w:left w:w="0" w:type="dxa"/>
            <w:bottom w:w="0" w:type="dxa"/>
            <w:right w:w="0" w:type="dxa"/>
          </w:tblCellMar>
        </w:tblPrEx>
        <w:trPr>
          <w:trHeight w:val="322"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21" w:lineRule="atLeast"/>
              <w:ind w:left="0" w:right="0" w:hanging="3"/>
              <w:jc w:val="left"/>
            </w:pPr>
            <w:r>
              <w:rPr>
                <w:rFonts w:hint="eastAsia" w:ascii="宋体" w:hAnsi="宋体" w:eastAsia="宋体" w:cs="宋体"/>
                <w:kern w:val="0"/>
                <w:sz w:val="24"/>
                <w:szCs w:val="24"/>
                <w:lang w:val="en-US" w:eastAsia="zh-CN" w:bidi="ar"/>
              </w:rPr>
              <w:t>7.</w:t>
            </w:r>
            <w:r>
              <w:rPr>
                <w:rFonts w:hint="eastAsia" w:ascii="宋体" w:hAnsi="宋体" w:eastAsia="宋体" w:cs="宋体"/>
                <w:b/>
                <w:kern w:val="0"/>
                <w:sz w:val="24"/>
                <w:szCs w:val="24"/>
                <w:lang w:val="en-US" w:eastAsia="zh-CN" w:bidi="ar"/>
              </w:rPr>
              <w:t>表演艺术类：</w:t>
            </w:r>
            <w:r>
              <w:rPr>
                <w:rFonts w:hint="eastAsia" w:ascii="宋体" w:hAnsi="宋体" w:eastAsia="宋体" w:cs="宋体"/>
                <w:sz w:val="24"/>
                <w:szCs w:val="24"/>
              </w:rPr>
              <w:t>音乐（学），音乐表演，作曲与作曲技术理论，舞蹈表演，舞蹈（学），舞蹈编导，学科教学（音乐、影视），音乐与舞蹈学，音乐科技与艺术，表演，戏剧学，电影学，戏剧影视文学，广播影视文艺学，广播电视（影视）编导，广播电视艺术学，广播电视文学，戏剧影视导演，戏剧与影视学，戏剧戏曲学，戏剧影视美术设计，导演，编导，摄影，录音艺术，动画，播音与主持艺术，艺术硕士专业（音乐、舞蹈、戏剧、戏曲、电影、广播电视），音响工程，影视学，影视表演，钢琴伴奏，钢琴调律，乐器维护服务，乐器维修技术（艺术），服装表演，模特与礼仪，杂技表演，表演艺术，戏曲，戏曲表演，主持与播音（艺术），声乐，艺术设计（音乐方向），中国古典舞表演</w:t>
            </w:r>
          </w:p>
        </w:tc>
      </w:tr>
      <w:tr>
        <w:tblPrEx>
          <w:shd w:val="clear" w:color="auto" w:fill="auto"/>
          <w:tblCellMar>
            <w:top w:w="0" w:type="dxa"/>
            <w:left w:w="0" w:type="dxa"/>
            <w:bottom w:w="0" w:type="dxa"/>
            <w:right w:w="0" w:type="dxa"/>
          </w:tblCellMar>
        </w:tblPrEx>
        <w:trPr>
          <w:trHeight w:val="90"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21" w:lineRule="atLeast"/>
              <w:ind w:left="0" w:right="0" w:hanging="3"/>
              <w:jc w:val="left"/>
            </w:pPr>
            <w:r>
              <w:rPr>
                <w:rFonts w:hint="eastAsia" w:ascii="宋体" w:hAnsi="宋体" w:eastAsia="宋体" w:cs="宋体"/>
                <w:kern w:val="0"/>
                <w:sz w:val="24"/>
                <w:szCs w:val="24"/>
                <w:lang w:val="en-US" w:eastAsia="zh-CN" w:bidi="ar"/>
              </w:rPr>
              <w:t>8.</w:t>
            </w:r>
            <w:r>
              <w:rPr>
                <w:rFonts w:hint="eastAsia" w:ascii="宋体" w:hAnsi="宋体" w:eastAsia="宋体" w:cs="宋体"/>
                <w:b/>
                <w:kern w:val="0"/>
                <w:sz w:val="24"/>
                <w:szCs w:val="24"/>
                <w:lang w:val="en-US" w:eastAsia="zh-CN" w:bidi="ar"/>
              </w:rPr>
              <w:t>历史学类：</w:t>
            </w:r>
            <w:r>
              <w:rPr>
                <w:rFonts w:hint="eastAsia" w:ascii="宋体" w:hAnsi="宋体" w:eastAsia="宋体" w:cs="宋体"/>
                <w:sz w:val="24"/>
                <w:szCs w:val="24"/>
              </w:rPr>
              <w:t>历史学，世界（历）史，外国语言与外国历史，考古学，文物与博物馆（学），博物馆学，中国近现代史基本问题研究，亚太区域研究，史学理论及史学史，考古学及博物馆学，历史文献学，专门史，中国（古代）史，中国近现代史，文化人类学，海洋史学，学科教学（历史），文物保护技术，历史地理学，民族学，文物鉴定（赏）与修复，文物与博物馆硕士</w:t>
            </w:r>
          </w:p>
        </w:tc>
      </w:tr>
      <w:tr>
        <w:tblPrEx>
          <w:shd w:val="clear" w:color="auto" w:fill="auto"/>
          <w:tblCellMar>
            <w:top w:w="0" w:type="dxa"/>
            <w:left w:w="0" w:type="dxa"/>
            <w:bottom w:w="0" w:type="dxa"/>
            <w:right w:w="0" w:type="dxa"/>
          </w:tblCellMar>
        </w:tblPrEx>
        <w:trPr>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jc w:val="center"/>
            </w:pPr>
            <w:r>
              <w:rPr>
                <w:rFonts w:hint="eastAsia" w:ascii="宋体" w:hAnsi="宋体" w:eastAsia="宋体" w:cs="宋体"/>
                <w:b/>
                <w:kern w:val="0"/>
                <w:sz w:val="24"/>
                <w:szCs w:val="24"/>
                <w:lang w:val="en-US" w:eastAsia="zh-CN" w:bidi="ar"/>
              </w:rPr>
              <w:t>二、经济学、管理学大类</w:t>
            </w:r>
          </w:p>
        </w:tc>
      </w:tr>
      <w:tr>
        <w:tblPrEx>
          <w:shd w:val="clear" w:color="auto" w:fill="auto"/>
          <w:tblCellMar>
            <w:top w:w="0" w:type="dxa"/>
            <w:left w:w="0" w:type="dxa"/>
            <w:bottom w:w="0" w:type="dxa"/>
            <w:right w:w="0" w:type="dxa"/>
          </w:tblCellMar>
        </w:tblPrEx>
        <w:trPr>
          <w:trHeight w:val="406"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9.</w:t>
            </w:r>
            <w:r>
              <w:rPr>
                <w:rFonts w:hint="eastAsia" w:ascii="宋体" w:hAnsi="宋体" w:eastAsia="宋体" w:cs="宋体"/>
                <w:b/>
                <w:kern w:val="0"/>
                <w:sz w:val="24"/>
                <w:szCs w:val="24"/>
                <w:lang w:val="en-US" w:eastAsia="zh-CN" w:bidi="ar"/>
              </w:rPr>
              <w:t>经济贸易类：</w:t>
            </w:r>
            <w:r>
              <w:rPr>
                <w:rFonts w:hint="eastAsia" w:ascii="宋体" w:hAnsi="宋体" w:eastAsia="宋体" w:cs="宋体"/>
                <w:sz w:val="24"/>
                <w:szCs w:val="24"/>
              </w:rPr>
              <w:t>经济学，经济统计学，国民经济管理，人口、资源与环境经济学，商务经济学，能源经济（学），海洋经济学，统计学，应用经济学，经济统计与分析，理论经济学，环境经济，环境资源与发展经济学，经济信息管理学，经济信息管理，劳动经济学，公共经济学，网络经济学，政治经济学，经济思想史，经济史，国民经济学，发展经济学，区域经济学，产业经济学，世界经济，西方经济学，数量经济学，法律经济学，国防经济学，数理经济与数理金融，经济管理，体育经济，国际贸易学，服务贸易学，国际经济与贸易，贸易经济，国际文化贸易，国际贸易，国际商务，国际贸易实务，商务经纪与代理，经济与行政管理，外贸，投资经济，对外经济贸易，金融贸易，经济与金融</w:t>
            </w:r>
          </w:p>
        </w:tc>
      </w:tr>
      <w:tr>
        <w:tblPrEx>
          <w:shd w:val="clear" w:color="auto" w:fill="auto"/>
          <w:tblCellMar>
            <w:top w:w="0" w:type="dxa"/>
            <w:left w:w="0" w:type="dxa"/>
            <w:bottom w:w="0" w:type="dxa"/>
            <w:right w:w="0" w:type="dxa"/>
          </w:tblCellMar>
        </w:tblPrEx>
        <w:trPr>
          <w:trHeight w:val="1192"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10.</w:t>
            </w:r>
            <w:r>
              <w:rPr>
                <w:rFonts w:hint="eastAsia" w:ascii="宋体" w:hAnsi="宋体" w:eastAsia="宋体" w:cs="宋体"/>
                <w:b/>
                <w:kern w:val="0"/>
                <w:sz w:val="24"/>
                <w:szCs w:val="24"/>
                <w:lang w:val="en-US" w:eastAsia="zh-CN" w:bidi="ar"/>
              </w:rPr>
              <w:t>财政金融类：</w:t>
            </w:r>
            <w:r>
              <w:rPr>
                <w:rFonts w:hint="eastAsia" w:ascii="宋体" w:hAnsi="宋体" w:eastAsia="宋体" w:cs="宋体"/>
                <w:sz w:val="24"/>
                <w:szCs w:val="24"/>
              </w:rPr>
              <w:t>财政学，税收学，财政，税务，金融，金融学，经济与金融，金融数学，保险，保险学，金融工程，金融与管理，资产评估，投资学，信用管理，金融管理与实务，国际金融，经济与国际金融，财政与税收，金融硕士，理财学，金融与证券，农村合作金融，金融保险，保险实务，医疗保险实务，机动车保险实务，证券投资与管理，投资与理财，证券与期货，资产评估与管理，产权交易与实务，资产评估硕士，保险硕士</w:t>
            </w:r>
          </w:p>
        </w:tc>
      </w:tr>
      <w:tr>
        <w:tblPrEx>
          <w:shd w:val="clear" w:color="auto" w:fill="auto"/>
          <w:tblCellMar>
            <w:top w:w="0" w:type="dxa"/>
            <w:left w:w="0" w:type="dxa"/>
            <w:bottom w:w="0" w:type="dxa"/>
            <w:right w:w="0" w:type="dxa"/>
          </w:tblCellMar>
        </w:tblPrEx>
        <w:trPr>
          <w:trHeight w:val="90"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11.</w:t>
            </w:r>
            <w:r>
              <w:rPr>
                <w:rFonts w:hint="eastAsia" w:ascii="宋体" w:hAnsi="宋体" w:eastAsia="宋体" w:cs="宋体"/>
                <w:b/>
                <w:kern w:val="0"/>
                <w:sz w:val="24"/>
                <w:szCs w:val="24"/>
                <w:lang w:val="en-US" w:eastAsia="zh-CN" w:bidi="ar"/>
              </w:rPr>
              <w:t>统计学类：</w:t>
            </w:r>
            <w:r>
              <w:rPr>
                <w:rFonts w:hint="eastAsia" w:ascii="宋体" w:hAnsi="宋体" w:eastAsia="宋体" w:cs="宋体"/>
                <w:sz w:val="24"/>
                <w:szCs w:val="24"/>
              </w:rPr>
              <w:t>统计学（含各类专业统计调查），统计，应用数理统计，应用统计（学），经济统计学，数学类相关专业（数学、数学与应用数学、信息与计算科学、数理基础科学、概率论与数理统计、应用数学、数理经济与数理金融），计划统计，经营计划统计，经济统计与分析，经济管理统计，调查与分析，应用统计硕士，数学与应用数学（统计学方向）</w:t>
            </w:r>
          </w:p>
        </w:tc>
      </w:tr>
      <w:tr>
        <w:tblPrEx>
          <w:shd w:val="clear" w:color="auto" w:fill="auto"/>
          <w:tblCellMar>
            <w:top w:w="0" w:type="dxa"/>
            <w:left w:w="0" w:type="dxa"/>
            <w:bottom w:w="0" w:type="dxa"/>
            <w:right w:w="0" w:type="dxa"/>
          </w:tblCellMar>
        </w:tblPrEx>
        <w:trPr>
          <w:trHeight w:val="90"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20" w:lineRule="atLeast"/>
              <w:ind w:left="0" w:right="0" w:hanging="3"/>
              <w:jc w:val="left"/>
            </w:pPr>
            <w:r>
              <w:rPr>
                <w:rFonts w:hint="eastAsia" w:ascii="宋体" w:hAnsi="宋体" w:eastAsia="宋体" w:cs="宋体"/>
                <w:kern w:val="0"/>
                <w:sz w:val="24"/>
                <w:szCs w:val="24"/>
                <w:lang w:val="en-US" w:eastAsia="zh-CN" w:bidi="ar"/>
              </w:rPr>
              <w:t>12.</w:t>
            </w:r>
            <w:r>
              <w:rPr>
                <w:rFonts w:hint="eastAsia" w:ascii="宋体" w:hAnsi="宋体" w:eastAsia="宋体" w:cs="宋体"/>
                <w:b/>
                <w:kern w:val="0"/>
                <w:sz w:val="24"/>
                <w:szCs w:val="24"/>
                <w:lang w:val="en-US" w:eastAsia="zh-CN" w:bidi="ar"/>
              </w:rPr>
              <w:t>管理科学与工程类：</w:t>
            </w:r>
            <w:r>
              <w:rPr>
                <w:rFonts w:hint="eastAsia" w:ascii="宋体" w:hAnsi="宋体" w:eastAsia="宋体" w:cs="宋体"/>
                <w:sz w:val="24"/>
                <w:szCs w:val="24"/>
              </w:rPr>
              <w:t>管理科学，保密管理，信息管理与信息系统，工程管理，工程造价（管理），房地产经营管理，项目管理，管理科学（与）工程，系统理论，系统理论科学，系统理论工程，工程硕士，房地产开发与管理，工业工程，标准化工程，质量管理工程，工程管理硕士，总图设计与工业运输，产品质量工程，工业工程领域，工业工程与管理</w:t>
            </w:r>
          </w:p>
        </w:tc>
      </w:tr>
      <w:tr>
        <w:tblPrEx>
          <w:shd w:val="clear" w:color="auto" w:fill="auto"/>
          <w:tblCellMar>
            <w:top w:w="0" w:type="dxa"/>
            <w:left w:w="0" w:type="dxa"/>
            <w:bottom w:w="0" w:type="dxa"/>
            <w:right w:w="0" w:type="dxa"/>
          </w:tblCellMar>
        </w:tblPrEx>
        <w:trPr>
          <w:trHeight w:val="90"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20" w:lineRule="atLeast"/>
              <w:ind w:left="0" w:right="0" w:hanging="3"/>
              <w:jc w:val="left"/>
            </w:pPr>
            <w:r>
              <w:rPr>
                <w:rFonts w:hint="eastAsia" w:ascii="宋体" w:hAnsi="宋体" w:eastAsia="宋体" w:cs="宋体"/>
                <w:kern w:val="0"/>
                <w:sz w:val="24"/>
                <w:szCs w:val="24"/>
                <w:lang w:val="en-US" w:eastAsia="zh-CN" w:bidi="ar"/>
              </w:rPr>
              <w:t>13.</w:t>
            </w:r>
            <w:r>
              <w:rPr>
                <w:rFonts w:hint="eastAsia" w:ascii="宋体" w:hAnsi="宋体" w:eastAsia="宋体" w:cs="宋体"/>
                <w:b/>
                <w:kern w:val="0"/>
                <w:sz w:val="24"/>
                <w:szCs w:val="24"/>
                <w:lang w:val="en-US" w:eastAsia="zh-CN" w:bidi="ar"/>
              </w:rPr>
              <w:t>工商管理类：</w:t>
            </w:r>
            <w:r>
              <w:rPr>
                <w:rFonts w:hint="eastAsia" w:ascii="宋体" w:hAnsi="宋体" w:eastAsia="宋体" w:cs="宋体"/>
                <w:sz w:val="24"/>
                <w:szCs w:val="24"/>
              </w:rPr>
              <w:t>工商管理，市场营销，国际商务，人力资源管理，物业管理，文化产业管理，资产评估，劳动关系，市场营销教育，食品经济管理，体育经济与管理，商品学，特许经营管理，连锁经营管理，电子商务，电子商务及法律，企业管理，技术经济及管理，市场营销管理，工商管理硕士，国际企业管理，工商企业管理，工商行政管理，商务策划管理，商务管理，项目管理，招商管理，国际市场营销，家具与市场营销，市场开发与营销，营销与策划，医药营销，广告经营与管理，商务信息学，物流，国际商务管理专业，市场营销学，市场策划，销售管理，企业资源计划管理，商务策划，物流管理，物流工程，采购（供应）管理，国际物流，现代物流管理，物流信息，物流信息管理，电子商务物流，旅游管理（硕士），物流工程与管理，国际商务硕士</w:t>
            </w:r>
          </w:p>
        </w:tc>
      </w:tr>
      <w:tr>
        <w:tblPrEx>
          <w:shd w:val="clear" w:color="auto" w:fill="auto"/>
          <w:tblCellMar>
            <w:top w:w="0" w:type="dxa"/>
            <w:left w:w="0" w:type="dxa"/>
            <w:bottom w:w="0" w:type="dxa"/>
            <w:right w:w="0" w:type="dxa"/>
          </w:tblCellMar>
        </w:tblPrEx>
        <w:trPr>
          <w:trHeight w:val="90"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20" w:lineRule="atLeast"/>
              <w:ind w:left="0" w:right="0" w:hanging="3"/>
              <w:jc w:val="left"/>
            </w:pPr>
            <w:r>
              <w:rPr>
                <w:rFonts w:hint="eastAsia" w:ascii="宋体" w:hAnsi="宋体" w:eastAsia="宋体" w:cs="宋体"/>
                <w:kern w:val="0"/>
                <w:sz w:val="24"/>
                <w:szCs w:val="24"/>
                <w:lang w:val="en-US" w:eastAsia="zh-CN" w:bidi="ar"/>
              </w:rPr>
              <w:t>14.</w:t>
            </w:r>
            <w:r>
              <w:rPr>
                <w:rFonts w:hint="eastAsia" w:ascii="宋体" w:hAnsi="宋体" w:eastAsia="宋体" w:cs="宋体"/>
                <w:b/>
                <w:kern w:val="0"/>
                <w:sz w:val="24"/>
                <w:szCs w:val="24"/>
                <w:lang w:val="en-US" w:eastAsia="zh-CN" w:bidi="ar"/>
              </w:rPr>
              <w:t>电商物流类：</w:t>
            </w:r>
            <w:r>
              <w:rPr>
                <w:rFonts w:hint="eastAsia" w:ascii="宋体" w:hAnsi="宋体" w:eastAsia="宋体" w:cs="宋体"/>
                <w:sz w:val="24"/>
                <w:szCs w:val="24"/>
              </w:rPr>
              <w:t>电子商务，电子商务及法律，商务信息学，物流，物流管理，物流工程，采购（供应）管理，国际物流，现代物流管理，物流信息，物流信息管理，电子商务物流，物流工程与管理</w:t>
            </w:r>
          </w:p>
        </w:tc>
      </w:tr>
      <w:tr>
        <w:tblPrEx>
          <w:shd w:val="clear" w:color="auto" w:fill="auto"/>
          <w:tblCellMar>
            <w:top w:w="0" w:type="dxa"/>
            <w:left w:w="0" w:type="dxa"/>
            <w:bottom w:w="0" w:type="dxa"/>
            <w:right w:w="0" w:type="dxa"/>
          </w:tblCellMar>
        </w:tblPrEx>
        <w:trPr>
          <w:trHeight w:val="20"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20" w:lineRule="atLeast"/>
              <w:ind w:left="0" w:right="0" w:hanging="3"/>
              <w:jc w:val="left"/>
            </w:pPr>
            <w:r>
              <w:rPr>
                <w:rFonts w:hint="eastAsia" w:ascii="宋体" w:hAnsi="宋体" w:eastAsia="宋体" w:cs="宋体"/>
                <w:kern w:val="0"/>
                <w:sz w:val="24"/>
                <w:szCs w:val="24"/>
                <w:lang w:val="en-US" w:eastAsia="zh-CN" w:bidi="ar"/>
              </w:rPr>
              <w:t>15.</w:t>
            </w:r>
            <w:r>
              <w:rPr>
                <w:rFonts w:hint="eastAsia" w:ascii="宋体" w:hAnsi="宋体" w:eastAsia="宋体" w:cs="宋体"/>
                <w:b/>
                <w:kern w:val="0"/>
                <w:sz w:val="24"/>
                <w:szCs w:val="24"/>
                <w:lang w:val="en-US" w:eastAsia="zh-CN" w:bidi="ar"/>
              </w:rPr>
              <w:t>旅游餐饮类：</w:t>
            </w:r>
            <w:r>
              <w:rPr>
                <w:rFonts w:hint="eastAsia" w:ascii="宋体" w:hAnsi="宋体" w:eastAsia="宋体" w:cs="宋体"/>
                <w:sz w:val="24"/>
                <w:szCs w:val="24"/>
              </w:rPr>
              <w:t>旅游管理，酒店管理，会展经济与管理，旅游管理与服务教育，旅游管理硕士，森林资源保护与游憩（旅游方向），涉外旅游，导游，导游服务，旅行社经营管理，景区开发与管理，旅游与酒店管理，会展策划与管理，历史文化旅游，旅游服务与管理，休闲服务与管理，餐饮管理与服务，烹饪工艺与营养，西餐工艺，酒店管理（烹饪工艺与营养），观光管理</w:t>
            </w:r>
          </w:p>
        </w:tc>
      </w:tr>
      <w:tr>
        <w:tblPrEx>
          <w:shd w:val="clear" w:color="auto" w:fill="auto"/>
          <w:tblCellMar>
            <w:top w:w="0" w:type="dxa"/>
            <w:left w:w="0" w:type="dxa"/>
            <w:bottom w:w="0" w:type="dxa"/>
            <w:right w:w="0" w:type="dxa"/>
          </w:tblCellMar>
        </w:tblPrEx>
        <w:trPr>
          <w:trHeight w:val="20"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20" w:lineRule="atLeast"/>
              <w:ind w:left="0" w:right="0" w:hanging="3"/>
              <w:jc w:val="left"/>
            </w:pPr>
            <w:r>
              <w:rPr>
                <w:rFonts w:hint="eastAsia" w:ascii="宋体" w:hAnsi="宋体" w:eastAsia="宋体" w:cs="宋体"/>
                <w:kern w:val="0"/>
                <w:sz w:val="24"/>
                <w:szCs w:val="24"/>
                <w:lang w:val="en-US" w:eastAsia="zh-CN" w:bidi="ar"/>
              </w:rPr>
              <w:t>16.</w:t>
            </w:r>
            <w:r>
              <w:rPr>
                <w:rFonts w:hint="eastAsia" w:ascii="宋体" w:hAnsi="宋体" w:eastAsia="宋体" w:cs="宋体"/>
                <w:b/>
                <w:kern w:val="0"/>
                <w:sz w:val="24"/>
                <w:szCs w:val="24"/>
                <w:lang w:val="en-US" w:eastAsia="zh-CN" w:bidi="ar"/>
              </w:rPr>
              <w:t>会计与审计类：</w:t>
            </w:r>
            <w:r>
              <w:rPr>
                <w:rFonts w:hint="eastAsia" w:ascii="宋体" w:hAnsi="宋体" w:eastAsia="宋体" w:cs="宋体"/>
                <w:sz w:val="24"/>
                <w:szCs w:val="24"/>
              </w:rPr>
              <w:t>会计硕士，会计（学），审计学，审计（实务），财务管理，财务会计（教育），国际会计，会计（财务）电算化，会计与统计核算，财务信息管理，工业（企业）会计等专业会计，企业财务管理，注册会计师，会计电算化，会计与审计，审计实务，统计实务，电脑与财会，税务会计，建设投资与审计，工程财务管理，建筑财务会计，营销与会计，经济管理（含会计电算化），企业会计与税务，涉外会计，工商管理（会计学），审计硕士，税务硕士，工商管理（会计学方向），财务学</w:t>
            </w:r>
          </w:p>
        </w:tc>
      </w:tr>
      <w:tr>
        <w:tblPrEx>
          <w:shd w:val="clear" w:color="auto" w:fill="auto"/>
          <w:tblCellMar>
            <w:top w:w="0" w:type="dxa"/>
            <w:left w:w="0" w:type="dxa"/>
            <w:bottom w:w="0" w:type="dxa"/>
            <w:right w:w="0" w:type="dxa"/>
          </w:tblCellMar>
        </w:tblPrEx>
        <w:trPr>
          <w:trHeight w:val="20"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20" w:lineRule="atLeast"/>
              <w:ind w:left="0" w:right="0" w:hanging="3"/>
              <w:jc w:val="left"/>
            </w:pPr>
            <w:r>
              <w:rPr>
                <w:rFonts w:hint="eastAsia" w:ascii="宋体" w:hAnsi="宋体" w:eastAsia="宋体" w:cs="宋体"/>
                <w:kern w:val="0"/>
                <w:sz w:val="24"/>
                <w:szCs w:val="24"/>
                <w:lang w:val="en-US" w:eastAsia="zh-CN" w:bidi="ar"/>
              </w:rPr>
              <w:t>17.</w:t>
            </w:r>
            <w:r>
              <w:rPr>
                <w:rFonts w:hint="eastAsia" w:ascii="宋体" w:hAnsi="宋体" w:eastAsia="宋体" w:cs="宋体"/>
                <w:b/>
                <w:kern w:val="0"/>
                <w:sz w:val="24"/>
                <w:szCs w:val="24"/>
                <w:lang w:val="en-US" w:eastAsia="zh-CN" w:bidi="ar"/>
              </w:rPr>
              <w:t>公共管理类：</w:t>
            </w:r>
            <w:r>
              <w:rPr>
                <w:rFonts w:hint="eastAsia" w:ascii="宋体" w:hAnsi="宋体" w:eastAsia="宋体" w:cs="宋体"/>
                <w:sz w:val="24"/>
                <w:szCs w:val="24"/>
              </w:rPr>
              <w:t>行政管理（学），公共事业管理，劳动与社会保障，土地资源管理，城市管理，公共政策学，文化产业管理，人力资源管理，航运管理，劳动关系，社会医学与卫生事业管理，教育经济与管理，社会保障（学），公共管理硕士，公共关系（学），（高等）教育管理，会展经济与管理，国防教育与管理，海关管理，公共安全管理，体育产业管理，公共事务管理，民政管理，国土资源管理，环境规划与管理，电子政务，社会救助，国际质量管理体系认证，经济与行政管理，国际公共关系，市政管理，质量经营与认证，行政管理学，文化市场经营与管理，行政管理与电子政务，文化事业管理，社会工作管理（公共管理方向），公共事业管理（医事法律方向），交通管理，海事管理，应急管理，职业技术教育管理，健康服务与管理，卫生事业管理</w:t>
            </w:r>
          </w:p>
        </w:tc>
      </w:tr>
      <w:tr>
        <w:tblPrEx>
          <w:shd w:val="clear" w:color="auto" w:fill="auto"/>
          <w:tblCellMar>
            <w:top w:w="0" w:type="dxa"/>
            <w:left w:w="0" w:type="dxa"/>
            <w:bottom w:w="0" w:type="dxa"/>
            <w:right w:w="0" w:type="dxa"/>
          </w:tblCellMar>
        </w:tblPrEx>
        <w:trPr>
          <w:trHeight w:val="20"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20" w:lineRule="atLeast"/>
              <w:ind w:left="0" w:right="0"/>
              <w:jc w:val="left"/>
            </w:pPr>
            <w:r>
              <w:rPr>
                <w:rFonts w:hint="eastAsia" w:ascii="宋体" w:hAnsi="宋体" w:eastAsia="宋体" w:cs="宋体"/>
                <w:kern w:val="0"/>
                <w:sz w:val="24"/>
                <w:szCs w:val="24"/>
                <w:lang w:val="en-US" w:eastAsia="zh-CN" w:bidi="ar"/>
              </w:rPr>
              <w:t>18.</w:t>
            </w:r>
            <w:r>
              <w:rPr>
                <w:rFonts w:hint="eastAsia" w:ascii="宋体" w:hAnsi="宋体" w:eastAsia="宋体" w:cs="宋体"/>
                <w:b/>
                <w:kern w:val="0"/>
                <w:sz w:val="24"/>
                <w:szCs w:val="24"/>
                <w:lang w:val="en-US" w:eastAsia="zh-CN" w:bidi="ar"/>
              </w:rPr>
              <w:t>卫生管理类：</w:t>
            </w:r>
            <w:r>
              <w:rPr>
                <w:rFonts w:hint="eastAsia" w:ascii="宋体" w:hAnsi="宋体" w:eastAsia="宋体" w:cs="宋体"/>
                <w:sz w:val="24"/>
                <w:szCs w:val="24"/>
              </w:rPr>
              <w:t>卫生监督，卫生信息管理，公共卫生管理，医学文秘，医院管理，公共卫生硕士，社会医学与卫生事业管理，公共事业管理（卫生管理方向或医药卫生系、院、校所设公共管理相关专业），社会发展与药事管理，健康服务与管理，人文医学，卫生管理学，卫生事业管理</w:t>
            </w:r>
          </w:p>
        </w:tc>
      </w:tr>
      <w:tr>
        <w:tblPrEx>
          <w:shd w:val="clear" w:color="auto" w:fill="auto"/>
          <w:tblCellMar>
            <w:top w:w="0" w:type="dxa"/>
            <w:left w:w="0" w:type="dxa"/>
            <w:bottom w:w="0" w:type="dxa"/>
            <w:right w:w="0" w:type="dxa"/>
          </w:tblCellMar>
        </w:tblPrEx>
        <w:trPr>
          <w:trHeight w:val="20"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20" w:lineRule="atLeast"/>
              <w:ind w:left="0" w:right="0" w:hanging="3"/>
              <w:jc w:val="left"/>
            </w:pPr>
            <w:r>
              <w:rPr>
                <w:rFonts w:hint="eastAsia" w:ascii="宋体" w:hAnsi="宋体" w:eastAsia="宋体" w:cs="宋体"/>
                <w:kern w:val="0"/>
                <w:sz w:val="24"/>
                <w:szCs w:val="24"/>
                <w:lang w:val="en-US" w:eastAsia="zh-CN" w:bidi="ar"/>
              </w:rPr>
              <w:t>19.</w:t>
            </w:r>
            <w:r>
              <w:rPr>
                <w:rFonts w:hint="eastAsia" w:ascii="宋体" w:hAnsi="宋体" w:eastAsia="宋体" w:cs="宋体"/>
                <w:b/>
                <w:kern w:val="0"/>
                <w:sz w:val="24"/>
                <w:szCs w:val="24"/>
                <w:lang w:val="en-US" w:eastAsia="zh-CN" w:bidi="ar"/>
              </w:rPr>
              <w:t>农业经济管理类：</w:t>
            </w:r>
            <w:r>
              <w:rPr>
                <w:rFonts w:hint="eastAsia" w:ascii="宋体" w:hAnsi="宋体" w:eastAsia="宋体" w:cs="宋体"/>
                <w:sz w:val="24"/>
                <w:szCs w:val="24"/>
              </w:rPr>
              <w:t>农林经济管理，农村区域发展，林业经济管理，农业（推广）硕士（经济管理、农业管理、农村发展方向），农业经济管理，乡镇管理，农业经营管理教育，农村经济管理，农业多功能性产业，农村与区域发展，农村行政管理，乡镇企业管理，林业经济信息管理，渔业资源与渔政管理，农业技术与管理，林业信息工程与管理，都市林业资源与林政管理，农村行政与经济管理，农业科技组织与服务，林业调查与信息处理，观光农业，农村发展</w:t>
            </w:r>
          </w:p>
        </w:tc>
      </w:tr>
      <w:tr>
        <w:tblPrEx>
          <w:shd w:val="clear" w:color="auto" w:fill="auto"/>
          <w:tblCellMar>
            <w:top w:w="0" w:type="dxa"/>
            <w:left w:w="0" w:type="dxa"/>
            <w:bottom w:w="0" w:type="dxa"/>
            <w:right w:w="0" w:type="dxa"/>
          </w:tblCellMar>
        </w:tblPrEx>
        <w:trPr>
          <w:trHeight w:val="223"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223" w:lineRule="atLeast"/>
              <w:ind w:left="0" w:right="0" w:hanging="3"/>
              <w:jc w:val="left"/>
            </w:pPr>
            <w:r>
              <w:rPr>
                <w:rFonts w:hint="eastAsia" w:ascii="宋体" w:hAnsi="宋体" w:eastAsia="宋体" w:cs="宋体"/>
                <w:kern w:val="0"/>
                <w:sz w:val="24"/>
                <w:szCs w:val="24"/>
                <w:lang w:val="en-US" w:eastAsia="zh-CN" w:bidi="ar"/>
              </w:rPr>
              <w:t>20.</w:t>
            </w:r>
            <w:r>
              <w:rPr>
                <w:rFonts w:hint="eastAsia" w:ascii="宋体" w:hAnsi="宋体" w:eastAsia="宋体" w:cs="宋体"/>
                <w:b/>
                <w:kern w:val="0"/>
                <w:sz w:val="24"/>
                <w:szCs w:val="24"/>
                <w:lang w:val="en-US" w:eastAsia="zh-CN" w:bidi="ar"/>
              </w:rPr>
              <w:t>图书档案学类：</w:t>
            </w:r>
            <w:r>
              <w:rPr>
                <w:rFonts w:hint="eastAsia" w:ascii="宋体" w:hAnsi="宋体" w:eastAsia="宋体" w:cs="宋体"/>
                <w:sz w:val="24"/>
                <w:szCs w:val="24"/>
              </w:rPr>
              <w:t>图书馆学，档案（学），信息资源管理，情报学，信息管理与信息系统，图书档案管理，图书情报硕士</w:t>
            </w:r>
          </w:p>
        </w:tc>
      </w:tr>
      <w:tr>
        <w:tblPrEx>
          <w:shd w:val="clear" w:color="auto" w:fill="auto"/>
          <w:tblCellMar>
            <w:top w:w="0" w:type="dxa"/>
            <w:left w:w="0" w:type="dxa"/>
            <w:bottom w:w="0" w:type="dxa"/>
            <w:right w:w="0" w:type="dxa"/>
          </w:tblCellMar>
        </w:tblPrEx>
        <w:trPr>
          <w:trHeight w:val="247"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jc w:val="center"/>
            </w:pPr>
            <w:r>
              <w:rPr>
                <w:rFonts w:hint="eastAsia" w:ascii="宋体" w:hAnsi="宋体" w:eastAsia="宋体" w:cs="宋体"/>
                <w:b/>
                <w:kern w:val="0"/>
                <w:sz w:val="24"/>
                <w:szCs w:val="24"/>
                <w:lang w:val="en-US" w:eastAsia="zh-CN" w:bidi="ar"/>
              </w:rPr>
              <w:t>三、法学大类</w:t>
            </w:r>
          </w:p>
        </w:tc>
      </w:tr>
      <w:tr>
        <w:tblPrEx>
          <w:shd w:val="clear" w:color="auto" w:fill="auto"/>
          <w:tblCellMar>
            <w:top w:w="0" w:type="dxa"/>
            <w:left w:w="0" w:type="dxa"/>
            <w:bottom w:w="0" w:type="dxa"/>
            <w:right w:w="0" w:type="dxa"/>
          </w:tblCellMar>
        </w:tblPrEx>
        <w:trPr>
          <w:trHeight w:val="247"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jc w:val="both"/>
              <w:rPr>
                <w:rFonts w:hint="eastAsia" w:ascii="宋体" w:hAnsi="宋体" w:eastAsia="宋体" w:cs="宋体"/>
                <w:b/>
                <w:kern w:val="0"/>
                <w:sz w:val="24"/>
                <w:szCs w:val="24"/>
                <w:lang w:val="en-US" w:eastAsia="zh-CN" w:bidi="ar"/>
              </w:rPr>
            </w:pPr>
            <w:r>
              <w:rPr>
                <w:rFonts w:hint="eastAsia" w:ascii="宋体" w:hAnsi="宋体" w:eastAsia="宋体" w:cs="宋体"/>
                <w:b w:val="0"/>
                <w:bCs/>
                <w:kern w:val="0"/>
                <w:sz w:val="24"/>
                <w:szCs w:val="24"/>
                <w:lang w:val="en-US" w:eastAsia="zh-CN" w:bidi="ar"/>
              </w:rPr>
              <w:t>21.</w:t>
            </w:r>
            <w:r>
              <w:rPr>
                <w:rFonts w:hint="eastAsia" w:ascii="宋体" w:hAnsi="宋体" w:eastAsia="宋体" w:cs="宋体"/>
                <w:b/>
                <w:kern w:val="0"/>
                <w:sz w:val="24"/>
                <w:szCs w:val="24"/>
                <w:lang w:val="en-US" w:eastAsia="zh-CN" w:bidi="ar"/>
              </w:rPr>
              <w:t>法学类：</w:t>
            </w:r>
            <w:r>
              <w:rPr>
                <w:rFonts w:hint="eastAsia" w:ascii="宋体" w:hAnsi="宋体" w:eastAsia="宋体" w:cs="宋体"/>
                <w:sz w:val="24"/>
                <w:szCs w:val="24"/>
              </w:rPr>
              <w:t>法学（含民法、商法、刑法、经济法、行政法、国际经济法、国际公法、国际私法、环境资源法、财税金融法、劳动与社会保障法等方向法学），知识产权法，知识产权，诉讼法，法律，国际法，刑事司法，律师，涉外法律（事务），经济法学，经济刑法学，经济法律事务，行政法，公安法制，法学理论，法理学，法律史，宪法学与行政法学，刑法学，民商法学，刑事诉讼法学，行政诉讼法学，诉讼法学，环境与资源保护法学，国际法学，军事法学，法律硕士，法律实务（含司法助理、法律文秘、司法警务、涉外经济法律事务、经济法律事务、律师事务、行政法律事务、书记官、海关国际法律条约与公约、检查事务），金融与法律，经济法与经济实务，涉外经济与法律，民商经济法学，公共事业管理（医事法律方向），商务法律，法律事务，比较法学，国际人权法，国际环境法，国际民事诉讼与仲裁，WTO法律制度，比较刑法学，司法制度，法律逻辑，马克思主义法学，法学硕士，社会法，监察法学</w:t>
            </w:r>
          </w:p>
        </w:tc>
      </w:tr>
      <w:tr>
        <w:tblPrEx>
          <w:shd w:val="clear" w:color="auto" w:fill="auto"/>
          <w:tblCellMar>
            <w:top w:w="0" w:type="dxa"/>
            <w:left w:w="0" w:type="dxa"/>
            <w:bottom w:w="0" w:type="dxa"/>
            <w:right w:w="0" w:type="dxa"/>
          </w:tblCellMar>
        </w:tblPrEx>
        <w:trPr>
          <w:trHeight w:val="90"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18" w:lineRule="atLeast"/>
              <w:ind w:left="0" w:right="0" w:hanging="3"/>
              <w:jc w:val="left"/>
            </w:pPr>
            <w:r>
              <w:rPr>
                <w:rFonts w:hint="eastAsia" w:ascii="宋体" w:hAnsi="宋体" w:eastAsia="宋体" w:cs="宋体"/>
                <w:kern w:val="0"/>
                <w:sz w:val="24"/>
                <w:szCs w:val="24"/>
                <w:lang w:val="en-US" w:eastAsia="zh-CN" w:bidi="ar"/>
              </w:rPr>
              <w:t>22.</w:t>
            </w:r>
            <w:r>
              <w:rPr>
                <w:rFonts w:hint="eastAsia" w:ascii="宋体" w:hAnsi="宋体" w:eastAsia="宋体" w:cs="宋体"/>
                <w:b/>
                <w:kern w:val="0"/>
                <w:sz w:val="24"/>
                <w:szCs w:val="24"/>
                <w:lang w:val="en-US" w:eastAsia="zh-CN" w:bidi="ar"/>
              </w:rPr>
              <w:t>监所管理类：</w:t>
            </w:r>
            <w:r>
              <w:rPr>
                <w:rFonts w:hint="eastAsia" w:ascii="宋体" w:hAnsi="宋体" w:eastAsia="宋体" w:cs="宋体"/>
                <w:sz w:val="24"/>
                <w:szCs w:val="24"/>
              </w:rPr>
              <w:t>监狱学，犯罪学，狱政管理，刑事执行，劳教管理，罪犯管教，罪犯教育，矫正教育学，罪犯心理矫治，涉毒人员矫治，司法管理，民事执行，行政执行，监狱管理，刑事侦查技术，司法鉴定技术，安全防范技术，司法信息技术，司法信息安全，应用法制心理技术，罪犯心理测量与矫正技术，司法会计，毒品犯罪矫治，监所管理，教育学（矫正教育方向），狱内侦查学</w:t>
            </w:r>
          </w:p>
        </w:tc>
      </w:tr>
      <w:tr>
        <w:tblPrEx>
          <w:shd w:val="clear" w:color="auto" w:fill="auto"/>
          <w:tblCellMar>
            <w:top w:w="0" w:type="dxa"/>
            <w:left w:w="0" w:type="dxa"/>
            <w:bottom w:w="0" w:type="dxa"/>
            <w:right w:w="0" w:type="dxa"/>
          </w:tblCellMar>
        </w:tblPrEx>
        <w:trPr>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23.</w:t>
            </w:r>
            <w:r>
              <w:rPr>
                <w:rFonts w:hint="eastAsia" w:ascii="宋体" w:hAnsi="宋体" w:eastAsia="宋体" w:cs="宋体"/>
                <w:b/>
                <w:kern w:val="0"/>
                <w:sz w:val="24"/>
                <w:szCs w:val="24"/>
                <w:lang w:val="en-US" w:eastAsia="zh-CN" w:bidi="ar"/>
              </w:rPr>
              <w:t>马克思主义理论类：</w:t>
            </w:r>
            <w:r>
              <w:rPr>
                <w:rFonts w:hint="eastAsia" w:ascii="宋体" w:hAnsi="宋体" w:eastAsia="宋体" w:cs="宋体"/>
                <w:sz w:val="24"/>
                <w:szCs w:val="24"/>
              </w:rPr>
              <w:t>科学社会主义，中国共产党历史，思想政治教育，科学社会主义与国际共产主义运动，中国革命史与中国共产党党史，马克思主义基本原理，马克思主义发展史，马克思主义中国化研究，国外马克思主义研究，学科教学（思想政治教育），政史教育，中国近现代史基本问题研究，马克思主义理论与思想政治教育，马克思主义理论，中共党史</w:t>
            </w:r>
          </w:p>
        </w:tc>
      </w:tr>
      <w:tr>
        <w:tblPrEx>
          <w:shd w:val="clear" w:color="auto" w:fill="auto"/>
          <w:tblCellMar>
            <w:top w:w="0" w:type="dxa"/>
            <w:left w:w="0" w:type="dxa"/>
            <w:bottom w:w="0" w:type="dxa"/>
            <w:right w:w="0" w:type="dxa"/>
          </w:tblCellMar>
        </w:tblPrEx>
        <w:trPr>
          <w:trHeight w:val="90"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24.</w:t>
            </w:r>
            <w:r>
              <w:rPr>
                <w:rFonts w:hint="eastAsia" w:ascii="宋体" w:hAnsi="宋体" w:eastAsia="宋体" w:cs="宋体"/>
                <w:b/>
                <w:kern w:val="0"/>
                <w:sz w:val="24"/>
                <w:szCs w:val="24"/>
                <w:lang w:val="en-US" w:eastAsia="zh-CN" w:bidi="ar"/>
              </w:rPr>
              <w:t>社会学类：</w:t>
            </w:r>
            <w:r>
              <w:rPr>
                <w:rFonts w:hint="eastAsia" w:ascii="宋体" w:hAnsi="宋体" w:eastAsia="宋体" w:cs="宋体"/>
                <w:sz w:val="24"/>
                <w:szCs w:val="24"/>
              </w:rPr>
              <w:t>社会学，社会工作，社会工作与管理，社会工作硕士，家政学，人类学，女性学，人口学，民俗学，社区管理与服务，青少年工作与管理，社会福利事业管理，公共关系，人民武装，涉外事务管理，妇女工作与管理，体育场馆管理，家政服务，老年服务与管理，社区康复，心理咨询，科技成果中介服务，职业中介服务，现代殡仪技术与管理，戒毒康复，司法社会工作，社会管理与学习</w:t>
            </w:r>
          </w:p>
        </w:tc>
      </w:tr>
      <w:tr>
        <w:tblPrEx>
          <w:shd w:val="clear" w:color="auto" w:fill="auto"/>
          <w:tblCellMar>
            <w:top w:w="0" w:type="dxa"/>
            <w:left w:w="0" w:type="dxa"/>
            <w:bottom w:w="0" w:type="dxa"/>
            <w:right w:w="0" w:type="dxa"/>
          </w:tblCellMar>
        </w:tblPrEx>
        <w:trPr>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25.</w:t>
            </w:r>
            <w:r>
              <w:rPr>
                <w:rFonts w:hint="eastAsia" w:ascii="宋体" w:hAnsi="宋体" w:eastAsia="宋体" w:cs="宋体"/>
                <w:b/>
                <w:kern w:val="0"/>
                <w:sz w:val="24"/>
                <w:szCs w:val="24"/>
                <w:lang w:val="en-US" w:eastAsia="zh-CN" w:bidi="ar"/>
              </w:rPr>
              <w:t>民族宗教类：</w:t>
            </w:r>
            <w:r>
              <w:rPr>
                <w:rFonts w:hint="eastAsia" w:ascii="宋体" w:hAnsi="宋体" w:eastAsia="宋体" w:cs="宋体"/>
                <w:sz w:val="24"/>
                <w:szCs w:val="24"/>
              </w:rPr>
              <w:t>民族学，宗教学，中国少数民族语言文学，民族理论与民族政策，马克思主义民族理论与政策，中国少数民族经济，中国少数民族史，中国少数民族艺术</w:t>
            </w:r>
          </w:p>
        </w:tc>
      </w:tr>
      <w:tr>
        <w:tblPrEx>
          <w:shd w:val="clear" w:color="auto" w:fill="auto"/>
          <w:tblCellMar>
            <w:top w:w="0" w:type="dxa"/>
            <w:left w:w="0" w:type="dxa"/>
            <w:bottom w:w="0" w:type="dxa"/>
            <w:right w:w="0" w:type="dxa"/>
          </w:tblCellMar>
        </w:tblPrEx>
        <w:trPr>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26.</w:t>
            </w:r>
            <w:r>
              <w:rPr>
                <w:rFonts w:hint="eastAsia" w:ascii="宋体" w:hAnsi="宋体" w:eastAsia="宋体" w:cs="宋体"/>
                <w:b/>
                <w:kern w:val="0"/>
                <w:sz w:val="24"/>
                <w:szCs w:val="24"/>
                <w:lang w:val="en-US" w:eastAsia="zh-CN" w:bidi="ar"/>
              </w:rPr>
              <w:t>政治学类：</w:t>
            </w:r>
            <w:r>
              <w:rPr>
                <w:rFonts w:hint="eastAsia" w:ascii="宋体" w:hAnsi="宋体" w:eastAsia="宋体" w:cs="宋体"/>
                <w:sz w:val="24"/>
                <w:szCs w:val="24"/>
              </w:rPr>
              <w:t>政治学，政治学与行政学，国际政治，外交学，思想政治教育，国际文化交流，国际政治经济学，国际事务，国际事务与国际关系，欧洲事务与欧洲关系，政治学理论，中外政治制度，科学社会主义与国际共产主义运动，中共党史，马克思主义理论与思想政治教育，国际关系，学科教学（思想政治教育），政史教育，政治学、经济学与哲学，民族政治学，国际交流，中国共产党历史，纪检监察学，国家监察学</w:t>
            </w:r>
          </w:p>
        </w:tc>
      </w:tr>
      <w:tr>
        <w:tblPrEx>
          <w:shd w:val="clear" w:color="auto" w:fill="auto"/>
          <w:tblCellMar>
            <w:top w:w="0" w:type="dxa"/>
            <w:left w:w="0" w:type="dxa"/>
            <w:bottom w:w="0" w:type="dxa"/>
            <w:right w:w="0" w:type="dxa"/>
          </w:tblCellMar>
        </w:tblPrEx>
        <w:trPr>
          <w:trHeight w:val="1956"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6"/>
              <w:jc w:val="left"/>
            </w:pPr>
            <w:r>
              <w:rPr>
                <w:rFonts w:hint="eastAsia" w:ascii="宋体" w:hAnsi="宋体" w:eastAsia="宋体" w:cs="宋体"/>
                <w:kern w:val="0"/>
                <w:sz w:val="24"/>
                <w:szCs w:val="24"/>
                <w:lang w:val="en-US" w:eastAsia="zh-CN" w:bidi="ar"/>
              </w:rPr>
              <w:t>27.</w:t>
            </w:r>
            <w:r>
              <w:rPr>
                <w:rFonts w:hint="eastAsia" w:ascii="宋体" w:hAnsi="宋体" w:eastAsia="宋体" w:cs="宋体"/>
                <w:b/>
                <w:kern w:val="0"/>
                <w:sz w:val="24"/>
                <w:szCs w:val="24"/>
                <w:lang w:val="en-US" w:eastAsia="zh-CN" w:bidi="ar"/>
              </w:rPr>
              <w:t>公安学类：</w:t>
            </w:r>
            <w:r>
              <w:rPr>
                <w:rFonts w:hint="eastAsia" w:ascii="宋体" w:hAnsi="宋体" w:eastAsia="宋体" w:cs="宋体"/>
                <w:sz w:val="24"/>
                <w:szCs w:val="24"/>
              </w:rPr>
              <w:t>公安技术类，公安学，治安学，治安管理，侦查（学），侦查管理，侦察学，刑事侦查，国内安全保卫，科技防卫，安全防范工程，安全防范技术，公安保卫，安全保卫，经济犯罪侦查，经济侦查，公安管理学，公共安全管理，公安管理，警察管理，涉外警务，警务管理，警务硕士，边防公安，边防管理，边防机要，出入境管理，边防检查，边境管理，边防船艇指挥，警卫（学），政治保卫，中国化的马克思主义与公安工作，公安思想政治教育工作，警察（务）指挥与战术，边防通信指挥，边防指挥，禁毒（学），警犬技术，犯罪社会学，犯罪学，警察心理学，犯罪心理学，公安情报学，公安信息技术，公安文秘，公安法制，特警</w:t>
            </w:r>
          </w:p>
        </w:tc>
      </w:tr>
      <w:tr>
        <w:tblPrEx>
          <w:shd w:val="clear" w:color="auto" w:fill="auto"/>
          <w:tblCellMar>
            <w:top w:w="0" w:type="dxa"/>
            <w:left w:w="0" w:type="dxa"/>
            <w:bottom w:w="0" w:type="dxa"/>
            <w:right w:w="0" w:type="dxa"/>
          </w:tblCellMar>
        </w:tblPrEx>
        <w:trPr>
          <w:trHeight w:val="302"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jc w:val="center"/>
            </w:pPr>
            <w:r>
              <w:rPr>
                <w:rFonts w:hint="eastAsia" w:ascii="宋体" w:hAnsi="宋体" w:eastAsia="宋体" w:cs="宋体"/>
                <w:b/>
                <w:kern w:val="0"/>
                <w:sz w:val="24"/>
                <w:szCs w:val="24"/>
                <w:lang w:val="en-US" w:eastAsia="zh-CN" w:bidi="ar"/>
              </w:rPr>
              <w:t>四、教育学大类</w:t>
            </w:r>
          </w:p>
        </w:tc>
      </w:tr>
      <w:tr>
        <w:tblPrEx>
          <w:shd w:val="clear" w:color="auto" w:fill="auto"/>
          <w:tblCellMar>
            <w:top w:w="0" w:type="dxa"/>
            <w:left w:w="0" w:type="dxa"/>
            <w:bottom w:w="0" w:type="dxa"/>
            <w:right w:w="0" w:type="dxa"/>
          </w:tblCellMar>
        </w:tblPrEx>
        <w:trPr>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28.</w:t>
            </w:r>
            <w:r>
              <w:rPr>
                <w:rFonts w:hint="eastAsia" w:ascii="宋体" w:hAnsi="宋体" w:eastAsia="宋体" w:cs="宋体"/>
                <w:b/>
                <w:kern w:val="0"/>
                <w:sz w:val="24"/>
                <w:szCs w:val="24"/>
                <w:lang w:val="en-US" w:eastAsia="zh-CN" w:bidi="ar"/>
              </w:rPr>
              <w:t>教育学类：</w:t>
            </w:r>
            <w:r>
              <w:rPr>
                <w:rFonts w:hint="eastAsia" w:ascii="宋体" w:hAnsi="宋体" w:eastAsia="宋体" w:cs="宋体"/>
                <w:sz w:val="24"/>
                <w:szCs w:val="24"/>
              </w:rPr>
              <w:t>教育学，学前教育，早期教育，特殊教育，教育技术学，小学教育，艺术教育，人文教育，科学教育，特殊教育教育学，言语听觉科学，华文教育，教育学原理，课程与教学论，教育史，比较教育学，幼儿教育，学前教育学，高等教育学，成人教育学，职业技术教育（学），特殊教育学，教育法学，教育硕士，汉语国际教育，高等学校教师硕士，中等职业学校教师硕士，教育经济与管理，语文教育，数学教育，英语教育，物理教育，化学教育，生物教育，历史教育，地理教育，音乐教育，美术教育，体育教育，小学体育教育，思想政治教育，政史教育，初等教育，现代教育技术，儿童康复，人群康复，综合文科教育，综合理科教育，计算机教育，教育管理，书法教育，舞蹈教育，应用心理学，心理咨询与心理健康教育，武术与民族传统体育，茶文化，实验管理与教学，听力语言康复技术，音乐康复技术，学科教学含各学科方向，心理健康教育，科学与技术教育，应用心理硕士，师范类各专业，少年儿童组织与思想意识教育，中国古典舞教育，汉语国际教育硕士</w:t>
            </w:r>
          </w:p>
        </w:tc>
      </w:tr>
      <w:tr>
        <w:tblPrEx>
          <w:shd w:val="clear" w:color="auto" w:fill="auto"/>
          <w:tblCellMar>
            <w:top w:w="0" w:type="dxa"/>
            <w:left w:w="0" w:type="dxa"/>
            <w:bottom w:w="0" w:type="dxa"/>
            <w:right w:w="0" w:type="dxa"/>
          </w:tblCellMar>
        </w:tblPrEx>
        <w:trPr>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29.</w:t>
            </w:r>
            <w:r>
              <w:rPr>
                <w:rFonts w:hint="eastAsia" w:ascii="宋体" w:hAnsi="宋体" w:eastAsia="宋体" w:cs="宋体"/>
                <w:b/>
                <w:kern w:val="0"/>
                <w:sz w:val="24"/>
                <w:szCs w:val="24"/>
                <w:lang w:val="en-US" w:eastAsia="zh-CN" w:bidi="ar"/>
              </w:rPr>
              <w:t>体育学类：</w:t>
            </w:r>
            <w:r>
              <w:rPr>
                <w:rFonts w:hint="eastAsia" w:ascii="宋体" w:hAnsi="宋体" w:eastAsia="宋体" w:cs="宋体"/>
                <w:sz w:val="24"/>
                <w:szCs w:val="24"/>
              </w:rPr>
              <w:t>体育教育，运动训练，社会体育，运动人体科学，民族传统体育，运动康复（与健康），休闲体育，体育人文社会学，体育教育训练学，民族传统体育学，体育硕士，学科教学（体育），小学体育教育，武术，社会体育指导与管理，武术与民族传统体育，运动科学，体育生物科学，竞技体育，体育保健，体育（服务与）管理，运动休闲服务与管理</w:t>
            </w:r>
          </w:p>
        </w:tc>
      </w:tr>
      <w:tr>
        <w:tblPrEx>
          <w:shd w:val="clear" w:color="auto" w:fill="auto"/>
          <w:tblCellMar>
            <w:top w:w="0" w:type="dxa"/>
            <w:left w:w="0" w:type="dxa"/>
            <w:bottom w:w="0" w:type="dxa"/>
            <w:right w:w="0" w:type="dxa"/>
          </w:tblCellMar>
        </w:tblPrEx>
        <w:trPr>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30.</w:t>
            </w:r>
            <w:r>
              <w:rPr>
                <w:rFonts w:hint="eastAsia" w:ascii="宋体" w:hAnsi="宋体" w:eastAsia="宋体" w:cs="宋体"/>
                <w:b/>
                <w:kern w:val="0"/>
                <w:sz w:val="24"/>
                <w:szCs w:val="24"/>
                <w:lang w:val="en-US" w:eastAsia="zh-CN" w:bidi="ar"/>
              </w:rPr>
              <w:t>职业技术教育类：</w:t>
            </w:r>
            <w:r>
              <w:rPr>
                <w:rFonts w:hint="eastAsia" w:ascii="宋体" w:hAnsi="宋体" w:eastAsia="宋体" w:cs="宋体"/>
                <w:sz w:val="24"/>
                <w:szCs w:val="24"/>
              </w:rPr>
              <w:t>农艺教育，园艺教育，特用作物教育，林木生产教育，特用动物教育，畜禽生产教育，水产养殖教育，应用生物教育，农业机械教育，农业建筑与环境控制教育，农产品储运与加工教育，农业经营管理教育，机械制造工艺教育，机械维修及检测技术教育，机电技术教育，电气技术教育，汽车维修工程教育，应用电子技术教育，制浆造纸工艺教育，印刷工艺教育，橡塑制品成型工艺教育，食品工艺教育，纺织工艺教育，染整工艺教育，化工工艺教育，化工分析与检测技术教育，建筑材料工程教育，建筑工程教育，服装设计与工艺教育，装潢设计与工艺教育，旅游管理与服务教育，食品营养与检验教育，烹饪与营养教育，财务会计教育，文秘教育，市场营销教育，职业技术教育管理，职业技术教育（学）</w:t>
            </w:r>
          </w:p>
        </w:tc>
      </w:tr>
      <w:tr>
        <w:tblPrEx>
          <w:shd w:val="clear" w:color="auto" w:fill="auto"/>
          <w:tblCellMar>
            <w:top w:w="0" w:type="dxa"/>
            <w:left w:w="0" w:type="dxa"/>
            <w:bottom w:w="0" w:type="dxa"/>
            <w:right w:w="0" w:type="dxa"/>
          </w:tblCellMar>
        </w:tblPrEx>
        <w:trPr>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kern w:val="0"/>
                <w:sz w:val="24"/>
                <w:szCs w:val="24"/>
                <w:lang w:val="en-US" w:eastAsia="zh-CN" w:bidi="ar"/>
              </w:rPr>
            </w:pPr>
            <w:r>
              <w:rPr>
                <w:rFonts w:hint="eastAsia" w:ascii="宋体" w:hAnsi="宋体" w:eastAsia="宋体" w:cs="宋体"/>
                <w:b w:val="0"/>
                <w:bCs/>
                <w:kern w:val="0"/>
                <w:sz w:val="24"/>
                <w:szCs w:val="24"/>
                <w:lang w:val="en-US" w:eastAsia="zh-CN" w:bidi="ar"/>
              </w:rPr>
              <w:t>31.</w:t>
            </w:r>
            <w:r>
              <w:rPr>
                <w:rFonts w:hint="eastAsia" w:ascii="宋体" w:hAnsi="宋体" w:eastAsia="宋体" w:cs="宋体"/>
                <w:b/>
                <w:kern w:val="0"/>
                <w:sz w:val="24"/>
                <w:szCs w:val="24"/>
                <w:lang w:val="en-US" w:eastAsia="zh-CN" w:bidi="ar"/>
              </w:rPr>
              <w:t>科学教育类：</w:t>
            </w:r>
            <w:r>
              <w:rPr>
                <w:rFonts w:hint="eastAsia" w:ascii="宋体" w:hAnsi="宋体" w:eastAsia="宋体" w:cs="宋体"/>
                <w:sz w:val="24"/>
                <w:szCs w:val="24"/>
              </w:rPr>
              <w:t>科学与技术教育，科学教育，学科教学（化学），学科教学（地理），学科教学（物理），学科教学（生物），课程与教学论（小学教学），小学教育（科学方向）</w:t>
            </w:r>
          </w:p>
        </w:tc>
      </w:tr>
      <w:tr>
        <w:tblPrEx>
          <w:shd w:val="clear" w:color="auto" w:fill="auto"/>
          <w:tblCellMar>
            <w:top w:w="0" w:type="dxa"/>
            <w:left w:w="0" w:type="dxa"/>
            <w:bottom w:w="0" w:type="dxa"/>
            <w:right w:w="0" w:type="dxa"/>
          </w:tblCellMar>
        </w:tblPrEx>
        <w:trPr>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jc w:val="center"/>
            </w:pPr>
            <w:bookmarkStart w:id="0" w:name="_GoBack"/>
            <w:bookmarkEnd w:id="0"/>
            <w:r>
              <w:rPr>
                <w:rFonts w:hint="eastAsia" w:ascii="宋体" w:hAnsi="宋体" w:eastAsia="宋体" w:cs="宋体"/>
                <w:b/>
                <w:kern w:val="0"/>
                <w:sz w:val="24"/>
                <w:szCs w:val="24"/>
                <w:lang w:val="en-US" w:eastAsia="zh-CN" w:bidi="ar"/>
              </w:rPr>
              <w:t>五、理学、工学大类</w:t>
            </w:r>
          </w:p>
        </w:tc>
      </w:tr>
      <w:tr>
        <w:tblPrEx>
          <w:shd w:val="clear" w:color="auto" w:fill="auto"/>
          <w:tblCellMar>
            <w:top w:w="0" w:type="dxa"/>
            <w:left w:w="0" w:type="dxa"/>
            <w:bottom w:w="0" w:type="dxa"/>
            <w:right w:w="0" w:type="dxa"/>
          </w:tblCellMar>
        </w:tblPrEx>
        <w:trPr>
          <w:trHeight w:val="1326"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32.</w:t>
            </w:r>
            <w:r>
              <w:rPr>
                <w:rFonts w:hint="eastAsia" w:ascii="宋体" w:hAnsi="宋体" w:eastAsia="宋体" w:cs="宋体"/>
                <w:b/>
                <w:kern w:val="0"/>
                <w:sz w:val="24"/>
                <w:szCs w:val="24"/>
                <w:lang w:val="en-US" w:eastAsia="zh-CN" w:bidi="ar"/>
              </w:rPr>
              <w:t>公安技术类：</w:t>
            </w:r>
            <w:r>
              <w:rPr>
                <w:rFonts w:hint="eastAsia" w:ascii="宋体" w:hAnsi="宋体" w:eastAsia="宋体" w:cs="宋体"/>
                <w:sz w:val="24"/>
                <w:szCs w:val="24"/>
              </w:rPr>
              <w:t>公安视听技术，刑事科学技术，刑事侦查技术，刑事侦察，刑事科学，刑事技术，技术侦查，安全防范工程，火灾勘查，交通管理（工程），核生化消防，抢险救援（指挥与技术），消防工程，网络安全与执法，消防指挥，消防管理，防火管理，森林消防，（边防）信息网络安全监察，法医学，预审，痕迹检验，文件鉴定，法化学，参谋业务，船艇动力管理，船艇技术，消防工程技术</w:t>
            </w:r>
          </w:p>
        </w:tc>
      </w:tr>
      <w:tr>
        <w:tblPrEx>
          <w:shd w:val="clear" w:color="auto" w:fill="auto"/>
          <w:tblCellMar>
            <w:top w:w="0" w:type="dxa"/>
            <w:left w:w="0" w:type="dxa"/>
            <w:bottom w:w="0" w:type="dxa"/>
            <w:right w:w="0" w:type="dxa"/>
          </w:tblCellMar>
        </w:tblPrEx>
        <w:trPr>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33.</w:t>
            </w:r>
            <w:r>
              <w:rPr>
                <w:rFonts w:hint="eastAsia" w:ascii="宋体" w:hAnsi="宋体" w:eastAsia="宋体" w:cs="宋体"/>
                <w:b/>
                <w:kern w:val="0"/>
                <w:sz w:val="24"/>
                <w:szCs w:val="24"/>
                <w:lang w:val="en-US" w:eastAsia="zh-CN" w:bidi="ar"/>
              </w:rPr>
              <w:t>数学类：</w:t>
            </w:r>
            <w:r>
              <w:rPr>
                <w:rFonts w:hint="eastAsia" w:ascii="宋体" w:hAnsi="宋体" w:eastAsia="宋体" w:cs="宋体"/>
                <w:sz w:val="24"/>
                <w:szCs w:val="24"/>
              </w:rPr>
              <w:t>数学，数学与应用数学，信息与计算科学，数理基础科学，基础数学，计算数学，概率论与数理统计，应用数学，运筹学与控制论，学科教学（数学），数理经济与数理金融，计算物理与数值分析，数学与应用数学（统计学方向）</w:t>
            </w:r>
          </w:p>
        </w:tc>
      </w:tr>
      <w:tr>
        <w:tblPrEx>
          <w:shd w:val="clear" w:color="auto" w:fill="auto"/>
          <w:tblCellMar>
            <w:top w:w="0" w:type="dxa"/>
            <w:left w:w="0" w:type="dxa"/>
            <w:bottom w:w="0" w:type="dxa"/>
            <w:right w:w="0" w:type="dxa"/>
          </w:tblCellMar>
        </w:tblPrEx>
        <w:trPr>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34.</w:t>
            </w:r>
            <w:r>
              <w:rPr>
                <w:rFonts w:hint="eastAsia" w:ascii="宋体" w:hAnsi="宋体" w:eastAsia="宋体" w:cs="宋体"/>
                <w:b/>
                <w:kern w:val="0"/>
                <w:sz w:val="24"/>
                <w:szCs w:val="24"/>
                <w:lang w:val="en-US" w:eastAsia="zh-CN" w:bidi="ar"/>
              </w:rPr>
              <w:t>物理学类：</w:t>
            </w:r>
            <w:r>
              <w:rPr>
                <w:rFonts w:hint="eastAsia" w:ascii="宋体" w:hAnsi="宋体" w:eastAsia="宋体" w:cs="宋体"/>
                <w:sz w:val="24"/>
                <w:szCs w:val="24"/>
              </w:rPr>
              <w:t>物理学，应用物理学，核物理，声学，理论物理，粒子物理与原子核物理，原子与分子物理，等离子体物理，凝聚态物理，光学，光学工程，无线电物理，学科教学（物理），物理电子学，能源与材料物理，计算物理与数值分析，光电信息科学与工程，纳米科学与技术，光电工程</w:t>
            </w:r>
          </w:p>
        </w:tc>
      </w:tr>
      <w:tr>
        <w:tblPrEx>
          <w:shd w:val="clear" w:color="auto" w:fill="auto"/>
          <w:tblCellMar>
            <w:top w:w="0" w:type="dxa"/>
            <w:left w:w="0" w:type="dxa"/>
            <w:bottom w:w="0" w:type="dxa"/>
            <w:right w:w="0" w:type="dxa"/>
          </w:tblCellMar>
        </w:tblPrEx>
        <w:trPr>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35.</w:t>
            </w:r>
            <w:r>
              <w:rPr>
                <w:rFonts w:hint="eastAsia" w:ascii="宋体" w:hAnsi="宋体" w:eastAsia="宋体" w:cs="宋体"/>
                <w:b/>
                <w:kern w:val="0"/>
                <w:sz w:val="24"/>
                <w:szCs w:val="24"/>
                <w:lang w:val="en-US" w:eastAsia="zh-CN" w:bidi="ar"/>
              </w:rPr>
              <w:t>化学类：</w:t>
            </w:r>
            <w:r>
              <w:rPr>
                <w:rFonts w:hint="eastAsia" w:ascii="宋体" w:hAnsi="宋体" w:eastAsia="宋体" w:cs="宋体"/>
                <w:sz w:val="24"/>
                <w:szCs w:val="24"/>
              </w:rPr>
              <w:t>化学，应用化学，化学生物学，分子科学与工程，化学分析技术，学科教学（化学），无机化学，分析化学，有机化学，物理化学，高分子化学与物理，材料化学，材料物理与化学，环境化学，电化学，催化化学，物构化学，农药学，放射化学，化学信息，化学基地班，食品安全与药物化学，资源循环科学与工程，纳米科学与技术</w:t>
            </w:r>
          </w:p>
        </w:tc>
      </w:tr>
      <w:tr>
        <w:tblPrEx>
          <w:shd w:val="clear" w:color="auto" w:fill="auto"/>
          <w:tblCellMar>
            <w:top w:w="0" w:type="dxa"/>
            <w:left w:w="0" w:type="dxa"/>
            <w:bottom w:w="0" w:type="dxa"/>
            <w:right w:w="0" w:type="dxa"/>
          </w:tblCellMar>
        </w:tblPrEx>
        <w:trPr>
          <w:trHeight w:val="1300"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36.</w:t>
            </w:r>
            <w:r>
              <w:rPr>
                <w:rFonts w:hint="eastAsia" w:ascii="宋体" w:hAnsi="宋体" w:eastAsia="宋体" w:cs="宋体"/>
                <w:b/>
                <w:kern w:val="0"/>
                <w:sz w:val="24"/>
                <w:szCs w:val="24"/>
                <w:lang w:val="en-US" w:eastAsia="zh-CN" w:bidi="ar"/>
              </w:rPr>
              <w:t>生物科学类：</w:t>
            </w:r>
            <w:r>
              <w:rPr>
                <w:rFonts w:hint="eastAsia" w:ascii="宋体" w:hAnsi="宋体" w:eastAsia="宋体" w:cs="宋体"/>
                <w:sz w:val="24"/>
                <w:szCs w:val="24"/>
              </w:rPr>
              <w:t>生物学，生物科学，生物技术，生物信息学，生态学，生物信息技术，生物科学与生物技术，动植物检疫，生物化学与分子生物学，医学信息学，植物生物技术，动物生物技术，生物资源科学，生物安全，植物学，动物学，生理学，水生生物学，微生物学，神经生物学，遗传学，发育生物学，细胞生物学，生物物理学，生物医学工程，学科教学（生物），生物教育，病原生物学，生物工程，海洋生物学，纳米科学与技术</w:t>
            </w:r>
          </w:p>
        </w:tc>
      </w:tr>
      <w:tr>
        <w:tblPrEx>
          <w:shd w:val="clear" w:color="auto" w:fill="auto"/>
          <w:tblCellMar>
            <w:top w:w="0" w:type="dxa"/>
            <w:left w:w="0" w:type="dxa"/>
            <w:bottom w:w="0" w:type="dxa"/>
            <w:right w:w="0" w:type="dxa"/>
          </w:tblCellMar>
        </w:tblPrEx>
        <w:trPr>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37.</w:t>
            </w:r>
            <w:r>
              <w:rPr>
                <w:rFonts w:hint="eastAsia" w:ascii="宋体" w:hAnsi="宋体" w:eastAsia="宋体" w:cs="宋体"/>
                <w:b/>
                <w:kern w:val="0"/>
                <w:sz w:val="24"/>
                <w:szCs w:val="24"/>
                <w:lang w:val="en-US" w:eastAsia="zh-CN" w:bidi="ar"/>
              </w:rPr>
              <w:t>天文学类：</w:t>
            </w:r>
            <w:r>
              <w:rPr>
                <w:rFonts w:hint="eastAsia" w:ascii="宋体" w:hAnsi="宋体" w:eastAsia="宋体" w:cs="宋体"/>
                <w:sz w:val="24"/>
                <w:szCs w:val="24"/>
              </w:rPr>
              <w:t>天文学，天体物理，天体测量与天体力学</w:t>
            </w:r>
          </w:p>
        </w:tc>
      </w:tr>
      <w:tr>
        <w:tblPrEx>
          <w:shd w:val="clear" w:color="auto" w:fill="auto"/>
          <w:tblCellMar>
            <w:top w:w="0" w:type="dxa"/>
            <w:left w:w="0" w:type="dxa"/>
            <w:bottom w:w="0" w:type="dxa"/>
            <w:right w:w="0" w:type="dxa"/>
          </w:tblCellMar>
        </w:tblPrEx>
        <w:trPr>
          <w:trHeight w:val="90"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38.</w:t>
            </w:r>
            <w:r>
              <w:rPr>
                <w:rFonts w:hint="eastAsia" w:ascii="宋体" w:hAnsi="宋体" w:eastAsia="宋体" w:cs="宋体"/>
                <w:b/>
                <w:kern w:val="0"/>
                <w:sz w:val="24"/>
                <w:szCs w:val="24"/>
                <w:lang w:val="en-US" w:eastAsia="zh-CN" w:bidi="ar"/>
              </w:rPr>
              <w:t>地质学类：</w:t>
            </w:r>
            <w:r>
              <w:rPr>
                <w:rFonts w:hint="eastAsia" w:ascii="宋体" w:hAnsi="宋体" w:eastAsia="宋体" w:cs="宋体"/>
                <w:sz w:val="24"/>
                <w:szCs w:val="24"/>
              </w:rPr>
              <w:t>地质学，地球化学，矿物学、岩石学、矿床学，古生物学及地层学，构造地质学，第四纪地质学</w:t>
            </w:r>
          </w:p>
        </w:tc>
      </w:tr>
      <w:tr>
        <w:tblPrEx>
          <w:shd w:val="clear" w:color="auto" w:fill="auto"/>
          <w:tblCellMar>
            <w:top w:w="0" w:type="dxa"/>
            <w:left w:w="0" w:type="dxa"/>
            <w:bottom w:w="0" w:type="dxa"/>
            <w:right w:w="0" w:type="dxa"/>
          </w:tblCellMar>
        </w:tblPrEx>
        <w:trPr>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39.</w:t>
            </w:r>
            <w:r>
              <w:rPr>
                <w:rFonts w:hint="eastAsia" w:ascii="宋体" w:hAnsi="宋体" w:eastAsia="宋体" w:cs="宋体"/>
                <w:b/>
                <w:kern w:val="0"/>
                <w:sz w:val="24"/>
                <w:szCs w:val="24"/>
                <w:lang w:val="en-US" w:eastAsia="zh-CN" w:bidi="ar"/>
              </w:rPr>
              <w:t>地理科学类：</w:t>
            </w:r>
            <w:r>
              <w:rPr>
                <w:rFonts w:hint="eastAsia" w:ascii="宋体" w:hAnsi="宋体" w:eastAsia="宋体" w:cs="宋体"/>
                <w:sz w:val="24"/>
                <w:szCs w:val="24"/>
              </w:rPr>
              <w:t>地理学，地理科学，自然地理与资源环境，人文地理与城乡规划，地理信息科学，自然地理学，人文地理学，地图学与地理信息系统，资源环境与城乡规划管理，地理信息系统，地球信息科学与技术，学科教学（地理），空间信息与数字技术，城市与区域规划，自然资源学</w:t>
            </w:r>
          </w:p>
        </w:tc>
      </w:tr>
      <w:tr>
        <w:tblPrEx>
          <w:shd w:val="clear" w:color="auto" w:fill="auto"/>
          <w:tblCellMar>
            <w:top w:w="0" w:type="dxa"/>
            <w:left w:w="0" w:type="dxa"/>
            <w:bottom w:w="0" w:type="dxa"/>
            <w:right w:w="0" w:type="dxa"/>
          </w:tblCellMar>
        </w:tblPrEx>
        <w:trPr>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40.</w:t>
            </w:r>
            <w:r>
              <w:rPr>
                <w:rFonts w:hint="eastAsia" w:ascii="宋体" w:hAnsi="宋体" w:eastAsia="宋体" w:cs="宋体"/>
                <w:b/>
                <w:kern w:val="0"/>
                <w:sz w:val="24"/>
                <w:szCs w:val="24"/>
                <w:lang w:val="en-US" w:eastAsia="zh-CN" w:bidi="ar"/>
              </w:rPr>
              <w:t>地球物理学类：</w:t>
            </w:r>
            <w:r>
              <w:rPr>
                <w:rFonts w:hint="eastAsia" w:ascii="宋体" w:hAnsi="宋体" w:eastAsia="宋体" w:cs="宋体"/>
                <w:sz w:val="24"/>
                <w:szCs w:val="24"/>
              </w:rPr>
              <w:t>地球物理学，地球与空间科学，空间科学与技术，固体地球物理学，空间物理学，信息技术与地球物理，应用地球物理，空间信息与数字技术</w:t>
            </w:r>
          </w:p>
        </w:tc>
      </w:tr>
      <w:tr>
        <w:tblPrEx>
          <w:shd w:val="clear" w:color="auto" w:fill="auto"/>
          <w:tblCellMar>
            <w:top w:w="0" w:type="dxa"/>
            <w:left w:w="0" w:type="dxa"/>
            <w:bottom w:w="0" w:type="dxa"/>
            <w:right w:w="0" w:type="dxa"/>
          </w:tblCellMar>
        </w:tblPrEx>
        <w:trPr>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41.</w:t>
            </w:r>
            <w:r>
              <w:rPr>
                <w:rFonts w:hint="eastAsia" w:ascii="宋体" w:hAnsi="宋体" w:eastAsia="宋体" w:cs="宋体"/>
                <w:b/>
                <w:kern w:val="0"/>
                <w:sz w:val="24"/>
                <w:szCs w:val="24"/>
                <w:lang w:val="en-US" w:eastAsia="zh-CN" w:bidi="ar"/>
              </w:rPr>
              <w:t>大气科学类：</w:t>
            </w:r>
            <w:r>
              <w:rPr>
                <w:rFonts w:hint="eastAsia" w:ascii="宋体" w:hAnsi="宋体" w:eastAsia="宋体" w:cs="宋体"/>
                <w:sz w:val="24"/>
                <w:szCs w:val="24"/>
              </w:rPr>
              <w:t>大气科学，应用气象学，气象学，大气物理学与大气环境，大气科学技术，大气探测技术，应用气象技术，防雷技术</w:t>
            </w:r>
          </w:p>
        </w:tc>
      </w:tr>
      <w:tr>
        <w:tblPrEx>
          <w:shd w:val="clear" w:color="auto" w:fill="auto"/>
          <w:tblCellMar>
            <w:top w:w="0" w:type="dxa"/>
            <w:left w:w="0" w:type="dxa"/>
            <w:bottom w:w="0" w:type="dxa"/>
            <w:right w:w="0" w:type="dxa"/>
          </w:tblCellMar>
        </w:tblPrEx>
        <w:trPr>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42.</w:t>
            </w:r>
            <w:r>
              <w:rPr>
                <w:rFonts w:hint="eastAsia" w:ascii="宋体" w:hAnsi="宋体" w:eastAsia="宋体" w:cs="宋体"/>
                <w:b/>
                <w:kern w:val="0"/>
                <w:sz w:val="24"/>
                <w:szCs w:val="24"/>
                <w:lang w:val="en-US" w:eastAsia="zh-CN" w:bidi="ar"/>
              </w:rPr>
              <w:t>海洋科学类：</w:t>
            </w:r>
            <w:r>
              <w:rPr>
                <w:rFonts w:hint="eastAsia" w:ascii="宋体" w:hAnsi="宋体" w:eastAsia="宋体" w:cs="宋体"/>
                <w:sz w:val="24"/>
                <w:szCs w:val="24"/>
              </w:rPr>
              <w:t>海洋科学，海洋技术，海洋资源与环境，海洋管理，军事海洋学，海洋生物资源与环境，物理海洋学，海洋化学，海洋生物学，海洋地质，海岸带综合管理，海洋物理（学）</w:t>
            </w:r>
          </w:p>
        </w:tc>
      </w:tr>
      <w:tr>
        <w:tblPrEx>
          <w:shd w:val="clear" w:color="auto" w:fill="auto"/>
          <w:tblCellMar>
            <w:top w:w="0" w:type="dxa"/>
            <w:left w:w="0" w:type="dxa"/>
            <w:bottom w:w="0" w:type="dxa"/>
            <w:right w:w="0" w:type="dxa"/>
          </w:tblCellMar>
        </w:tblPrEx>
        <w:trPr>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43.</w:t>
            </w:r>
            <w:r>
              <w:rPr>
                <w:rFonts w:hint="eastAsia" w:ascii="宋体" w:hAnsi="宋体" w:eastAsia="宋体" w:cs="宋体"/>
                <w:b/>
                <w:kern w:val="0"/>
                <w:sz w:val="24"/>
                <w:szCs w:val="24"/>
                <w:lang w:val="en-US" w:eastAsia="zh-CN" w:bidi="ar"/>
              </w:rPr>
              <w:t>心理学类：</w:t>
            </w:r>
            <w:r>
              <w:rPr>
                <w:rFonts w:hint="eastAsia" w:ascii="宋体" w:hAnsi="宋体" w:eastAsia="宋体" w:cs="宋体"/>
                <w:sz w:val="24"/>
                <w:szCs w:val="24"/>
              </w:rPr>
              <w:t>心理学，应用心理学（含临床心理学方向、犯罪心理学、社会心理学、心理咨询等），基础心理学，发展与教育心理学，人格心理学，认知神经科学，临床心理学，应用心理硕士，心理健康教育，心理健康教育</w:t>
            </w:r>
          </w:p>
        </w:tc>
      </w:tr>
      <w:tr>
        <w:tblPrEx>
          <w:shd w:val="clear" w:color="auto" w:fill="auto"/>
          <w:tblCellMar>
            <w:top w:w="0" w:type="dxa"/>
            <w:left w:w="0" w:type="dxa"/>
            <w:bottom w:w="0" w:type="dxa"/>
            <w:right w:w="0" w:type="dxa"/>
          </w:tblCellMar>
        </w:tblPrEx>
        <w:trPr>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44.</w:t>
            </w:r>
            <w:r>
              <w:rPr>
                <w:rFonts w:hint="eastAsia" w:ascii="宋体" w:hAnsi="宋体" w:eastAsia="宋体" w:cs="宋体"/>
                <w:b/>
                <w:kern w:val="0"/>
                <w:sz w:val="24"/>
                <w:szCs w:val="24"/>
                <w:lang w:val="en-US" w:eastAsia="zh-CN" w:bidi="ar"/>
              </w:rPr>
              <w:t>系统科学类：</w:t>
            </w:r>
            <w:r>
              <w:rPr>
                <w:rFonts w:hint="eastAsia" w:ascii="宋体" w:hAnsi="宋体" w:eastAsia="宋体" w:cs="宋体"/>
                <w:sz w:val="24"/>
                <w:szCs w:val="24"/>
              </w:rPr>
              <w:t>系统理论，系统科学与工程，系统分析与集成</w:t>
            </w:r>
          </w:p>
        </w:tc>
      </w:tr>
      <w:tr>
        <w:tblPrEx>
          <w:shd w:val="clear" w:color="auto" w:fill="auto"/>
          <w:tblCellMar>
            <w:top w:w="0" w:type="dxa"/>
            <w:left w:w="0" w:type="dxa"/>
            <w:bottom w:w="0" w:type="dxa"/>
            <w:right w:w="0" w:type="dxa"/>
          </w:tblCellMar>
        </w:tblPrEx>
        <w:trPr>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45.</w:t>
            </w:r>
            <w:r>
              <w:rPr>
                <w:rFonts w:hint="eastAsia" w:ascii="宋体" w:hAnsi="宋体" w:eastAsia="宋体" w:cs="宋体"/>
                <w:b/>
                <w:bCs/>
                <w:kern w:val="0"/>
                <w:sz w:val="24"/>
                <w:szCs w:val="24"/>
                <w:lang w:val="en-US" w:eastAsia="zh-CN" w:bidi="ar"/>
              </w:rPr>
              <w:t>地矿类：</w:t>
            </w:r>
            <w:r>
              <w:rPr>
                <w:rFonts w:hint="eastAsia" w:ascii="宋体" w:hAnsi="宋体" w:eastAsia="宋体" w:cs="宋体"/>
                <w:sz w:val="24"/>
                <w:szCs w:val="24"/>
              </w:rPr>
              <w:t>勘查技术与工程，资源勘查工程，地质工程，地下水科学与工程，矿产普查与勘探，地球探测与信息技术，煤及煤层气工程，采矿工程，石油工程，矿物加工工程，油气储运工程，矿物资源工程，安全技术及工程，油气井工程，油气田开发工程，海洋油气工程，石油与天然气工程，选矿工程（技术），国土资源调查，区域地质调查及矿产普查，煤田地质与勘查技术，油气地质与勘查技术，水文地质与勘查技术，金属矿产地质与勘查技术，铀矿地质与勘查技术，非金属矿产地质与勘查技术，岩矿分析与鉴定技术，宝玉石鉴定与加工技术，宝玉石鉴定与营销，矿山资源开发与管理，珠宝鉴定与营销，矿山地质，工程地质勘查，水文与工程地质，钻探技术，地球物理勘查技术，地球物理测井技术，地球化学勘查技术，地质灾害与防治技术，环境地质工程技术，工程地震与工程勘察，地质信息技术，岩土工程技术，煤矿开采技术，金属矿开采技术，非金属矿开采技术，固体矿床露天开采技术，沙矿床开采技术，矿井建设，矿山机电，矿井通风与安全，矿井运输与提升，冶金工艺与设备，矿山安全技术与监察，矿物加工技术，选煤技术，煤炭深加工与利用，煤质分析技术，选矿机电技术，钻井技术，油气开采技术，油气藏分析技术，油田化学应用技术，石油与天然气地质勘探（技术），石油工程技术，瓦斯综合利用技术，矿业工程（硕士），地质工程领域工程</w:t>
            </w:r>
          </w:p>
        </w:tc>
      </w:tr>
      <w:tr>
        <w:tblPrEx>
          <w:shd w:val="clear" w:color="auto" w:fill="auto"/>
          <w:tblCellMar>
            <w:top w:w="0" w:type="dxa"/>
            <w:left w:w="0" w:type="dxa"/>
            <w:bottom w:w="0" w:type="dxa"/>
            <w:right w:w="0" w:type="dxa"/>
          </w:tblCellMar>
        </w:tblPrEx>
        <w:trPr>
          <w:trHeight w:val="90"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46.</w:t>
            </w:r>
            <w:r>
              <w:rPr>
                <w:rFonts w:hint="eastAsia" w:ascii="宋体" w:hAnsi="宋体" w:eastAsia="宋体" w:cs="宋体"/>
                <w:b/>
                <w:kern w:val="0"/>
                <w:sz w:val="24"/>
                <w:szCs w:val="24"/>
                <w:lang w:val="en-US" w:eastAsia="zh-CN" w:bidi="ar"/>
              </w:rPr>
              <w:t>材料类：</w:t>
            </w:r>
            <w:r>
              <w:rPr>
                <w:rFonts w:hint="eastAsia" w:ascii="宋体" w:hAnsi="宋体" w:eastAsia="宋体" w:cs="宋体"/>
                <w:sz w:val="24"/>
                <w:szCs w:val="24"/>
              </w:rPr>
              <w:t>材料科学与工程，材料物理，材料化学，冶金工程，金属材料工程，无机非金属材料工程（技术），高分子材料与工程，复合材料与工程，焊接技术与工程，宝石及材料工艺学，粉体材料科学与工程，功能材料，纳米材料与技术，新能源材料与器件，再生资源科学与技术，稀土工程，高分子材料加工工程，生物功能材料，材料物理与化学，材料学，材料加工工程，材料工程，能源与材料工程，冶金物理化学，钢铁冶金，有色金属冶金，金属材料与热处理（技术），冶金技术，高分子材料应用技术，复合材料加工与应用技术，材料工程技术，建筑装饰材料及检测，建筑材料工程技术，磨料磨具制造，首饰设计与工艺，焊接与技术工程，纳米科学与技术</w:t>
            </w:r>
          </w:p>
        </w:tc>
      </w:tr>
      <w:tr>
        <w:tblPrEx>
          <w:shd w:val="clear" w:color="auto" w:fill="auto"/>
          <w:tblCellMar>
            <w:top w:w="0" w:type="dxa"/>
            <w:left w:w="0" w:type="dxa"/>
            <w:bottom w:w="0" w:type="dxa"/>
            <w:right w:w="0" w:type="dxa"/>
          </w:tblCellMar>
        </w:tblPrEx>
        <w:trPr>
          <w:trHeight w:val="5091"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47.</w:t>
            </w:r>
            <w:r>
              <w:rPr>
                <w:rFonts w:hint="eastAsia" w:ascii="宋体" w:hAnsi="宋体" w:eastAsia="宋体" w:cs="宋体"/>
                <w:b/>
                <w:kern w:val="0"/>
                <w:sz w:val="24"/>
                <w:szCs w:val="24"/>
                <w:lang w:val="en-US" w:eastAsia="zh-CN" w:bidi="ar"/>
              </w:rPr>
              <w:t>机械类：</w:t>
            </w:r>
            <w:r>
              <w:rPr>
                <w:rFonts w:hint="eastAsia" w:ascii="宋体" w:hAnsi="宋体" w:eastAsia="宋体" w:cs="宋体"/>
                <w:sz w:val="24"/>
                <w:szCs w:val="24"/>
              </w:rPr>
              <w:t>机械工程，机械设计制造及其自动化，材料成型及控制工程，机械电子工程，工业设计，过程装备与控制工程，车辆工程，汽车服务工程，机械工艺技术，微机电系统工程，机电技术教育，汽车维修工程教育，机械维修及检测技术教育，机械工程及自动化，制造自动化与测控技术，制造工程，体育装备工程，机械制造及自动化，机械设计及理论，机械设计与制造，机械制造工艺及设备，机电一体化工程（技术），设备工程与管理，数控技术，数控加工技术，电机与电器，玩具设计与制造，模具设计与制造，材料成型与控制技术，焊接技术及自动化，计算机辅助设计与制造，精密机械技术，医疗器械制造与维护，焊接质量检测技术，光电制造技术，激光加工技术，飞行器制造工艺，钢结构建造技术，家具设计与制造，假肢与矫形器设计与制造，机械质量管理与检测技术，内燃机制造与维修，药剂设备制造与维护，服装机械及其自动化，武器制造技术，机械制造生产管理，特种加工技术，电线电缆制造技术，锁具设计与工艺，乐器修造技术，乐器制造技术，机电技术应用，生产过程自动化技术，电力系统自动化技术，计算机控制技术，工业网络技术，检测技术及应用，理化测试及质检技术，液压与气动技术，包装自动化技术，机电设备维修与管理，数控设备应用与维护，自动化生产设备应用，医用电子仪器与维护，医学影像设备管理与维护，医疗电子工程，设备安装技术，医用治疗设备应用技术，导弹维修，冶金设备应用与维护，电气设备应用与维护（船舶与港口），物流工程技术，汽车制造与装配技术，汽车检测与维修技术，汽车电子技术，汽车改装技术，汽车技术服务与营销，汽车整形技术，汽车运用与维修，摩托车制造与维修，汽车营销与维修，农业机械应用技术，汽车服务与维修，电气技术，数控机床维修，现代设备维修与管理，汽车运用工程，电气自动化（技术），电气自动化（船舶方向），材料加工工程，焊接与技术工程，测控技术与仪器，工业工程，飞行器动力工程，光电工程</w:t>
            </w:r>
          </w:p>
        </w:tc>
      </w:tr>
      <w:tr>
        <w:tblPrEx>
          <w:shd w:val="clear" w:color="auto" w:fill="auto"/>
          <w:tblCellMar>
            <w:top w:w="0" w:type="dxa"/>
            <w:left w:w="0" w:type="dxa"/>
            <w:bottom w:w="0" w:type="dxa"/>
            <w:right w:w="0" w:type="dxa"/>
          </w:tblCellMar>
        </w:tblPrEx>
        <w:trPr>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48.</w:t>
            </w:r>
            <w:r>
              <w:rPr>
                <w:rFonts w:hint="eastAsia" w:ascii="宋体" w:hAnsi="宋体" w:eastAsia="宋体" w:cs="宋体"/>
                <w:b/>
                <w:kern w:val="0"/>
                <w:sz w:val="24"/>
                <w:szCs w:val="24"/>
                <w:lang w:val="en-US" w:eastAsia="zh-CN" w:bidi="ar"/>
              </w:rPr>
              <w:t>仪器仪表类：</w:t>
            </w:r>
            <w:r>
              <w:rPr>
                <w:rFonts w:hint="eastAsia" w:ascii="宋体" w:hAnsi="宋体" w:eastAsia="宋体" w:cs="宋体"/>
                <w:sz w:val="24"/>
                <w:szCs w:val="24"/>
              </w:rPr>
              <w:t>测控技术与仪器，电子信息技术及仪器，精密仪器及机械，测试计量技术及仪器，仪器科学与技术，工程硕士（仪器仪表工程），电子测量技术与仪器</w:t>
            </w:r>
          </w:p>
        </w:tc>
      </w:tr>
      <w:tr>
        <w:tblPrEx>
          <w:shd w:val="clear" w:color="auto" w:fill="auto"/>
          <w:tblCellMar>
            <w:top w:w="0" w:type="dxa"/>
            <w:left w:w="0" w:type="dxa"/>
            <w:bottom w:w="0" w:type="dxa"/>
            <w:right w:w="0" w:type="dxa"/>
          </w:tblCellMar>
        </w:tblPrEx>
        <w:trPr>
          <w:trHeight w:val="90"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49.</w:t>
            </w:r>
            <w:r>
              <w:rPr>
                <w:rFonts w:hint="eastAsia" w:ascii="宋体" w:hAnsi="宋体" w:eastAsia="宋体" w:cs="宋体"/>
                <w:b/>
                <w:kern w:val="0"/>
                <w:sz w:val="24"/>
                <w:szCs w:val="24"/>
                <w:lang w:val="en-US" w:eastAsia="zh-CN" w:bidi="ar"/>
              </w:rPr>
              <w:t>能源动力类：</w:t>
            </w:r>
            <w:r>
              <w:rPr>
                <w:rFonts w:hint="eastAsia" w:ascii="宋体" w:hAnsi="宋体" w:eastAsia="宋体" w:cs="宋体"/>
                <w:sz w:val="24"/>
                <w:szCs w:val="24"/>
              </w:rPr>
              <w:t>能源与环境系统工程，能源与动力工程，新能源科学与工程，工程热物理，热能工程，动力机械及工程，流体机械及工程，流体传动及控制，流体机械及流体工程，制冷及低温工程，化工过程机械，动力工程，动力工程及工程热物理，热能与动力工程，风能与动力工程，核工程与核技术，能源工程及自动化，能源动力系统及自动化，能源与资源工程，核技术，辐射防护与环境工程（建议归入核工程类），热能动力设备与应用，城市热能应用技术，农村能源与环境技术，制冷与冷藏技术，制冷与空调技术，工业热工控制技术，反应堆与加速器，节能工程技术，发电厂及电力系统，电厂设备运行与维护，电厂热能动力装置，火电厂集控运行，小型水电站及电力网，供用电技术，电网监控技术，电力系统继电保护与自动化，电力系统及自动化，高压输配电线路施工运行与维护，农村电气化技术，电厂化学，输变电工程技术，电力客户服务与管理</w:t>
            </w:r>
          </w:p>
        </w:tc>
      </w:tr>
      <w:tr>
        <w:tblPrEx>
          <w:shd w:val="clear" w:color="auto" w:fill="auto"/>
          <w:tblCellMar>
            <w:top w:w="0" w:type="dxa"/>
            <w:left w:w="0" w:type="dxa"/>
            <w:bottom w:w="0" w:type="dxa"/>
            <w:right w:w="0" w:type="dxa"/>
          </w:tblCellMar>
        </w:tblPrEx>
        <w:trPr>
          <w:trHeight w:val="360"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50.</w:t>
            </w:r>
            <w:r>
              <w:rPr>
                <w:rFonts w:hint="eastAsia" w:ascii="宋体" w:hAnsi="宋体" w:eastAsia="宋体" w:cs="宋体"/>
                <w:b/>
                <w:kern w:val="0"/>
                <w:sz w:val="24"/>
                <w:szCs w:val="24"/>
                <w:lang w:val="en-US" w:eastAsia="zh-CN" w:bidi="ar"/>
              </w:rPr>
              <w:t>电子信息类：</w:t>
            </w:r>
            <w:r>
              <w:rPr>
                <w:rFonts w:hint="eastAsia" w:ascii="宋体" w:hAnsi="宋体" w:eastAsia="宋体" w:cs="宋体"/>
                <w:b/>
                <w:bCs/>
                <w:sz w:val="24"/>
                <w:szCs w:val="24"/>
              </w:rPr>
              <w:t>通信信息类，</w:t>
            </w:r>
            <w:r>
              <w:rPr>
                <w:rFonts w:hint="eastAsia" w:ascii="宋体" w:hAnsi="宋体" w:eastAsia="宋体" w:cs="宋体"/>
                <w:sz w:val="24"/>
                <w:szCs w:val="24"/>
              </w:rPr>
              <w:t>微电子科学与工程，应用电子技术教育，医学信息工程，广播电视工程，水声工程，光电信息科学与工程，集成电路设计与集成系统，电子科学与技术，电子封装技术，物理电子学，电路与系统，微电子学与固体电子学，真空电子技术，微电子学，微电子制造工程，光信息科学与技术，光电子技术科学，信息显示与光电技术，光电信息工程，信息物理工程，科技防卫，光电子技术，微电子技术，应用电子技术，集成电路工程，广播电视网络技术，有线电视工程技术，影视艺术技术，光学工程，光电工程</w:t>
            </w:r>
          </w:p>
        </w:tc>
      </w:tr>
      <w:tr>
        <w:tblPrEx>
          <w:shd w:val="clear" w:color="auto" w:fill="auto"/>
          <w:tblCellMar>
            <w:top w:w="0" w:type="dxa"/>
            <w:left w:w="0" w:type="dxa"/>
            <w:bottom w:w="0" w:type="dxa"/>
            <w:right w:w="0" w:type="dxa"/>
          </w:tblCellMar>
        </w:tblPrEx>
        <w:trPr>
          <w:trHeight w:val="90"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51.</w:t>
            </w:r>
            <w:r>
              <w:rPr>
                <w:rFonts w:hint="eastAsia" w:ascii="宋体" w:hAnsi="宋体" w:eastAsia="宋体" w:cs="宋体"/>
                <w:b/>
                <w:kern w:val="0"/>
                <w:sz w:val="24"/>
                <w:szCs w:val="24"/>
                <w:lang w:val="en-US" w:eastAsia="zh-CN" w:bidi="ar"/>
              </w:rPr>
              <w:t>通信信息类：</w:t>
            </w:r>
            <w:r>
              <w:rPr>
                <w:rFonts w:hint="eastAsia" w:ascii="宋体" w:hAnsi="宋体" w:eastAsia="宋体" w:cs="宋体"/>
                <w:sz w:val="24"/>
                <w:szCs w:val="24"/>
              </w:rPr>
              <w:t>电子信息科学与技术，电波传播与天线，电磁场与无线技术，信息工程，电信工程及管理，通信工程，电子信息工程，电磁场与微波技术，通信与信息系统，信号与信息处理，电子与通信工程，信息科学技术，计算机通信（工程），信息与通信工程，计算机通讯，电子信息工程技术，电子与信息技术，通信技术，移动通信技术，程控交换技术，通信网络与设备，通信系统运行管理，卫星数字技术，通信线路，光纤通信，邮政通信，通讯工程设计与管理，电信商务，无线电技术，信息技术应用，移动应用开发，移动设备应用开发，数据通信与网络系统，数据通信与因特网</w:t>
            </w:r>
          </w:p>
        </w:tc>
      </w:tr>
      <w:tr>
        <w:tblPrEx>
          <w:shd w:val="clear" w:color="auto" w:fill="auto"/>
          <w:tblCellMar>
            <w:top w:w="0" w:type="dxa"/>
            <w:left w:w="0" w:type="dxa"/>
            <w:bottom w:w="0" w:type="dxa"/>
            <w:right w:w="0" w:type="dxa"/>
          </w:tblCellMar>
        </w:tblPrEx>
        <w:trPr>
          <w:trHeight w:val="90"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52.</w:t>
            </w:r>
            <w:r>
              <w:rPr>
                <w:rFonts w:hint="eastAsia" w:ascii="宋体" w:hAnsi="宋体" w:eastAsia="宋体" w:cs="宋体"/>
                <w:b/>
                <w:kern w:val="0"/>
                <w:sz w:val="24"/>
                <w:szCs w:val="24"/>
                <w:lang w:val="en-US" w:eastAsia="zh-CN" w:bidi="ar"/>
              </w:rPr>
              <w:t>电气自动化类：</w:t>
            </w:r>
            <w:r>
              <w:rPr>
                <w:rFonts w:hint="eastAsia" w:ascii="宋体" w:hAnsi="宋体" w:eastAsia="宋体" w:cs="宋体"/>
                <w:sz w:val="24"/>
                <w:szCs w:val="24"/>
              </w:rPr>
              <w:t>智能科学与技术，电气工程及其自动化，自动化，自动控制，电气工程与自动化，智能电网信息工程，电气工程与智能控制，光源与照明，电气工程，电气技术教育，电机与电器，电力系统及其自动化，高电压与绝缘技术，电力电子与电力传动，电工理论与新技术，电气信息工程，电力工程与管理，控制工程，控制科学与工程，检测技术与自动化装置，电气自动化，电气自动化技术，模式识别与智能系统，系统工程，控制理论与控制工程，导航、制导与控制，工程硕士（集成电路），轨道交通信号与控制，数字媒体（应用）技术，电器与电脑，智能电子技术，嵌入式系统工程，嵌入式系统应用开发，嵌入式技术与应用，电子测量技术与仪器，电子仪器仪表与维修，电子设备与运行管理，电子工艺与管理，电子电路设计与工艺，电子产品质量检测，无损检测技术，电子声像技术，液晶显示与光电技术，电子表面组装技术，飞行器电子装配技术，电子组装技术与设备，智能产品开发，电光源技术，电子信息技术及产品营销，生物医学工程，医学影像工程，医学信息工程，假肢矫形工程，广播电视网络技术，有线电视工程技术，影视艺术技术，广播电视工程，音响工程</w:t>
            </w:r>
            <w:r>
              <w:rPr>
                <w:rFonts w:hint="eastAsia" w:ascii="宋体" w:hAnsi="宋体" w:eastAsia="宋体" w:cs="宋体"/>
                <w:kern w:val="0"/>
                <w:sz w:val="24"/>
                <w:szCs w:val="24"/>
                <w:lang w:val="en-US" w:eastAsia="zh-CN" w:bidi="ar"/>
              </w:rPr>
              <w:t xml:space="preserve">   </w:t>
            </w:r>
          </w:p>
        </w:tc>
      </w:tr>
      <w:tr>
        <w:tblPrEx>
          <w:shd w:val="clear" w:color="auto" w:fill="auto"/>
          <w:tblCellMar>
            <w:top w:w="0" w:type="dxa"/>
            <w:left w:w="0" w:type="dxa"/>
            <w:bottom w:w="0" w:type="dxa"/>
            <w:right w:w="0" w:type="dxa"/>
          </w:tblCellMar>
        </w:tblPrEx>
        <w:trPr>
          <w:trHeight w:val="90"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53.</w:t>
            </w:r>
            <w:r>
              <w:rPr>
                <w:rFonts w:hint="eastAsia" w:ascii="宋体" w:hAnsi="宋体" w:eastAsia="宋体" w:cs="宋体"/>
                <w:b/>
                <w:bCs/>
                <w:sz w:val="24"/>
                <w:szCs w:val="24"/>
              </w:rPr>
              <w:t>计算机科学与技术类：计算机硬件技术类，计算机软件技术类，计算机网络技术类，计算机信息管理类，计算机多媒体技术类，计算机专门应用类</w:t>
            </w:r>
          </w:p>
        </w:tc>
      </w:tr>
      <w:tr>
        <w:tblPrEx>
          <w:shd w:val="clear" w:color="auto" w:fill="auto"/>
          <w:tblCellMar>
            <w:top w:w="0" w:type="dxa"/>
            <w:left w:w="0" w:type="dxa"/>
            <w:bottom w:w="0" w:type="dxa"/>
            <w:right w:w="0" w:type="dxa"/>
          </w:tblCellMar>
        </w:tblPrEx>
        <w:trPr>
          <w:trHeight w:val="302"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54.</w:t>
            </w:r>
            <w:r>
              <w:rPr>
                <w:rFonts w:hint="eastAsia" w:ascii="宋体" w:hAnsi="宋体" w:eastAsia="宋体" w:cs="宋体"/>
                <w:b/>
                <w:kern w:val="0"/>
                <w:sz w:val="24"/>
                <w:szCs w:val="24"/>
                <w:lang w:val="en-US" w:eastAsia="zh-CN" w:bidi="ar"/>
              </w:rPr>
              <w:t>计算机软件技术类：</w:t>
            </w:r>
            <w:r>
              <w:rPr>
                <w:rFonts w:hint="eastAsia" w:ascii="宋体" w:hAnsi="宋体" w:eastAsia="宋体" w:cs="宋体"/>
                <w:sz w:val="24"/>
                <w:szCs w:val="24"/>
              </w:rPr>
              <w:t>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软件工程，计算机软件与理论，应用软件工程，计算机软件，可视化程序设计，Web应用程序设计，计算机数据库，数据库，数据库技术，计算机数据库管理，数据库开发，数据库管理，计算数学及其应用软件，软件技术，计算机软件技术，软件技术工程，软件测试，软件测试技术，计算机应用技术软件开发，可视化编程，WEB软件技术应用，WEB应用程序设计，软件开发与项目管理，WEB应用开发，WEB应用开发技术，WEB应用与开发，软件工程-WEB应用程序设计，计算机可视化程序设计，计算机软件工程，WEB软件技术应用开发，软件高职，WEB软件开发与应用，数据科学与大数据技术，教育技术学，电子信息（计算机技术方向），电子信息（软件工程方向），智能科学与技术，信息工程</w:t>
            </w:r>
          </w:p>
        </w:tc>
      </w:tr>
      <w:tr>
        <w:tblPrEx>
          <w:shd w:val="clear" w:color="auto" w:fill="auto"/>
          <w:tblCellMar>
            <w:top w:w="0" w:type="dxa"/>
            <w:left w:w="0" w:type="dxa"/>
            <w:bottom w:w="0" w:type="dxa"/>
            <w:right w:w="0" w:type="dxa"/>
          </w:tblCellMar>
        </w:tblPrEx>
        <w:trPr>
          <w:trHeight w:val="302"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55.</w:t>
            </w:r>
            <w:r>
              <w:rPr>
                <w:rFonts w:hint="eastAsia" w:ascii="宋体" w:hAnsi="宋体" w:eastAsia="宋体" w:cs="宋体"/>
                <w:b/>
                <w:kern w:val="0"/>
                <w:sz w:val="24"/>
                <w:szCs w:val="24"/>
                <w:lang w:val="en-US" w:eastAsia="zh-CN" w:bidi="ar"/>
              </w:rPr>
              <w:t>计算机网络技术类：</w:t>
            </w:r>
            <w:r>
              <w:rPr>
                <w:rFonts w:hint="eastAsia" w:ascii="宋体" w:hAnsi="宋体" w:eastAsia="宋体" w:cs="宋体"/>
                <w:sz w:val="24"/>
                <w:szCs w:val="24"/>
              </w:rPr>
              <w:t>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计算机网络技术，计算机网络工程，网络技术，网络工程，传感网技术，计算机网络，信息安全，信息安全工程，物联网工程，计算机网络技术与工程，计算机网络工程与管理，网络构建，网络构建技术，网络技术与信息处理，网络系统管理，网站规划与开发技术，计算机网络与安全管理，网络安全，网络系统安全，信息网络安全，网络安全监察，信息安全技术，计算机网络工程管理与应用，（计算机）网络建设与开发，网站建设与开发，（计算机）网络管理，计算机网络管理，计算机网络构建，计算机网络及信息管理，计算机网络构建技术，计算机网络教育，计算机网络及应用，计算机网络软件技术应用，信息安全与网络管理，计算机网络技术应用，计算机系统技术（网络方向），计算机网络与多媒体应用，（计算机）网络工程技术，计算机信息与网络技术，物联网应用技术，数据通信与因特网，物联网，数据科学与大数据技术</w:t>
            </w:r>
          </w:p>
        </w:tc>
      </w:tr>
      <w:tr>
        <w:tblPrEx>
          <w:shd w:val="clear" w:color="auto" w:fill="auto"/>
          <w:tblCellMar>
            <w:top w:w="0" w:type="dxa"/>
            <w:left w:w="0" w:type="dxa"/>
            <w:bottom w:w="0" w:type="dxa"/>
            <w:right w:w="0" w:type="dxa"/>
          </w:tblCellMar>
        </w:tblPrEx>
        <w:trPr>
          <w:trHeight w:val="302"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56.</w:t>
            </w:r>
            <w:r>
              <w:rPr>
                <w:rFonts w:hint="eastAsia" w:ascii="宋体" w:hAnsi="宋体" w:eastAsia="宋体" w:cs="宋体"/>
                <w:b/>
                <w:kern w:val="0"/>
                <w:sz w:val="24"/>
                <w:szCs w:val="24"/>
                <w:lang w:val="en-US" w:eastAsia="zh-CN" w:bidi="ar"/>
              </w:rPr>
              <w:t>计算机信息管理类：</w:t>
            </w:r>
            <w:r>
              <w:rPr>
                <w:rFonts w:hint="eastAsia" w:ascii="宋体" w:hAnsi="宋体" w:eastAsia="宋体" w:cs="宋体"/>
                <w:sz w:val="24"/>
                <w:szCs w:val="24"/>
              </w:rPr>
              <w:t>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计算机（与）信息管理，信息与计算机科学，计算机信息应用，信息管理与信息系统，经济信息管理与计算机应用，计算机数据库，数据库，数据库技术，计算机与经济管理，计算机数据库管理，数据库开发，数据库管理，计算数学及其应用软件，计算机与信息科学，计算机与信息技术，计算机科学与信息技术，信息管理，信息系统，管理信息系统，信息与计算科学，商务信息学，信息计算科学与应用数学，计算机信息技术与管理，计算机信息与网络技术，计算机经济信息管理，计算机网络及信息管理，信息技术应用与管理，计算机信息技术与应用，电子信息与计算机应用，医学信息学</w:t>
            </w:r>
          </w:p>
        </w:tc>
      </w:tr>
      <w:tr>
        <w:tblPrEx>
          <w:shd w:val="clear" w:color="auto" w:fill="auto"/>
          <w:tblCellMar>
            <w:top w:w="0" w:type="dxa"/>
            <w:left w:w="0" w:type="dxa"/>
            <w:bottom w:w="0" w:type="dxa"/>
            <w:right w:w="0" w:type="dxa"/>
          </w:tblCellMar>
        </w:tblPrEx>
        <w:trPr>
          <w:trHeight w:val="302"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57.</w:t>
            </w:r>
            <w:r>
              <w:rPr>
                <w:rFonts w:hint="eastAsia" w:ascii="宋体" w:hAnsi="宋体" w:eastAsia="宋体" w:cs="宋体"/>
                <w:b/>
                <w:kern w:val="0"/>
                <w:sz w:val="24"/>
                <w:szCs w:val="24"/>
                <w:lang w:val="en-US" w:eastAsia="zh-CN" w:bidi="ar"/>
              </w:rPr>
              <w:t>计算机多媒体技术类：</w:t>
            </w:r>
            <w:r>
              <w:rPr>
                <w:rFonts w:hint="eastAsia" w:ascii="宋体" w:hAnsi="宋体" w:eastAsia="宋体" w:cs="宋体"/>
                <w:sz w:val="24"/>
                <w:szCs w:val="24"/>
              </w:rPr>
              <w:t>数字媒体（应用）技术，计算机多媒体制作，数字游戏设计，电脑游戏技术，影视艺术技术，计算机多媒体技术，图形图像制作，多媒体技术，多媒体制作，多媒体与网络技术，计算机图形制作，计算机图像制作，图文信息技术，数字媒体艺术，广告媒体开发，动漫设计与制作，三维动画设计，游戏软件，计算机游戏开发，计算机多媒体，计算机网络与多媒体应用，计算机系统技术（多媒体软件开发方向），计算机图形图像处理，（计算机）图形图像制作技术，计算机图形图像（制作），数字多媒体（图形图像），数字媒体与制作，多媒体资讯科技，（计算机）游戏开发，动画，软件工程（数字媒体方向），物联网工程，视觉传达（艺术）设计</w:t>
            </w:r>
          </w:p>
        </w:tc>
      </w:tr>
      <w:tr>
        <w:tblPrEx>
          <w:shd w:val="clear" w:color="auto" w:fill="auto"/>
          <w:tblCellMar>
            <w:top w:w="0" w:type="dxa"/>
            <w:left w:w="0" w:type="dxa"/>
            <w:bottom w:w="0" w:type="dxa"/>
            <w:right w:w="0" w:type="dxa"/>
          </w:tblCellMar>
        </w:tblPrEx>
        <w:trPr>
          <w:trHeight w:val="302"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58.</w:t>
            </w:r>
            <w:r>
              <w:rPr>
                <w:rFonts w:hint="eastAsia" w:ascii="宋体" w:hAnsi="宋体" w:eastAsia="宋体" w:cs="宋体"/>
                <w:b/>
                <w:kern w:val="0"/>
                <w:sz w:val="24"/>
                <w:szCs w:val="24"/>
                <w:lang w:val="en-US" w:eastAsia="zh-CN" w:bidi="ar"/>
              </w:rPr>
              <w:t>计算机硬件技术类：</w:t>
            </w:r>
            <w:r>
              <w:rPr>
                <w:rFonts w:hint="eastAsia" w:ascii="宋体" w:hAnsi="宋体" w:eastAsia="宋体" w:cs="宋体"/>
                <w:sz w:val="24"/>
                <w:szCs w:val="24"/>
              </w:rPr>
              <w:t>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计算机硬件，计算机硬件器件，计算机硬件设备，计算机控制，计算机控制技术，计算机硬件与外设，计算机电子工程，计算机应用与维护，计算机（与）邮政通信，计算机应用基础，计算机技术应用与维护，电子技术及计算机，电脑与应用电子技术，电脑与应用电子，微电子科学与工程，应用电子技术教育，电子科学与技术，电子封装技术，物理电子学，微电子学，光信息科学与技术，光电子技术科学，信息显示与光电技术，光电信息工程，光电子技术，集成电路设计与集成系统，电路与系统，微电子制造工程，真空电子技术，电磁场与无线技术，微电子技术，微电子学与固体电子学，电磁场与微波技术，应用电子技术，电子信息科学与技术，电子信息工程技术，电子与信息技术，信息工程，电子信息工程，信息物理工程，电信工程及管理，通信工程，通信技术，信息与通信工程，通信与信息系统，信号与信息处理，移动通信技术，程控交换技术，通信网络与设备，通信系统运行管理，卫星数字技术，通信线路，光纤通信，邮政通信，通讯工程设计与管理，电信商务，无线电技术，信息技术应用，计算机通信，计算机通讯，信息科学技术，移动应用开发，移动设备应用开发，数据通信与网络系统，电气工程及其自动化，自动化，电气工程与自动化，智能科学与技术，电气信息工程，模式识别与智能系统，系统工程，控制理论与控制工程，导航、制导与控制，智能电子技术，嵌入式系统工程，嵌入式系统应用开发，嵌入式技术与应用，电器与电脑，广播电视网络技术，数字媒体（应用）技术，计算机与邮政通信，数据通信与因特网，计算机邮政通信，电子与通信工程，集成电路工程，控制科学与工程，电气工程与智能控制，控制工程，智能电网信息工程，自动控制，物联网，光电信息科学与工程，光学工程，物联网工程，检测技术与自动化装置，光电工程</w:t>
            </w:r>
          </w:p>
        </w:tc>
      </w:tr>
      <w:tr>
        <w:tblPrEx>
          <w:shd w:val="clear" w:color="auto" w:fill="auto"/>
          <w:tblCellMar>
            <w:top w:w="0" w:type="dxa"/>
            <w:left w:w="0" w:type="dxa"/>
            <w:bottom w:w="0" w:type="dxa"/>
            <w:right w:w="0" w:type="dxa"/>
          </w:tblCellMar>
        </w:tblPrEx>
        <w:trPr>
          <w:trHeight w:val="302"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59.</w:t>
            </w:r>
            <w:r>
              <w:rPr>
                <w:rFonts w:hint="eastAsia" w:ascii="宋体" w:hAnsi="宋体" w:eastAsia="宋体" w:cs="宋体"/>
                <w:b/>
                <w:kern w:val="0"/>
                <w:sz w:val="24"/>
                <w:szCs w:val="24"/>
                <w:lang w:val="en-US" w:eastAsia="zh-CN" w:bidi="ar"/>
              </w:rPr>
              <w:t>计算机专门应用类：</w:t>
            </w:r>
            <w:r>
              <w:rPr>
                <w:rFonts w:hint="eastAsia" w:ascii="宋体" w:hAnsi="宋体" w:eastAsia="宋体" w:cs="宋体"/>
                <w:sz w:val="24"/>
                <w:szCs w:val="24"/>
              </w:rPr>
              <w:t>办公自动化技术，文秘与办公自动化（技术），空间信息与数字技术，仿真科学与技术，计算机与经济管理，地理信息系统，地图学与地理信息系统，地球信息系统，现代教育技术，电子商务，计算机办公自动化，计算机音乐制作，计算机办公应用（技术），航空计算机技术与应用，农业信息化，计算机信息与农业多功能性产业网络技术，农业工程与信息技术</w:t>
            </w:r>
          </w:p>
        </w:tc>
      </w:tr>
      <w:tr>
        <w:tblPrEx>
          <w:shd w:val="clear" w:color="auto" w:fill="auto"/>
          <w:tblCellMar>
            <w:top w:w="0" w:type="dxa"/>
            <w:left w:w="0" w:type="dxa"/>
            <w:bottom w:w="0" w:type="dxa"/>
            <w:right w:w="0" w:type="dxa"/>
          </w:tblCellMar>
        </w:tblPrEx>
        <w:trPr>
          <w:trHeight w:val="302"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60.</w:t>
            </w:r>
            <w:r>
              <w:rPr>
                <w:rFonts w:hint="eastAsia" w:ascii="宋体" w:hAnsi="宋体" w:eastAsia="宋体" w:cs="宋体"/>
                <w:b/>
                <w:kern w:val="0"/>
                <w:sz w:val="24"/>
                <w:szCs w:val="24"/>
                <w:lang w:val="en-US" w:eastAsia="zh-CN" w:bidi="ar"/>
              </w:rPr>
              <w:t>土建类：</w:t>
            </w:r>
            <w:r>
              <w:rPr>
                <w:rFonts w:hint="eastAsia" w:ascii="宋体" w:hAnsi="宋体" w:eastAsia="宋体" w:cs="宋体"/>
                <w:sz w:val="24"/>
                <w:szCs w:val="24"/>
              </w:rPr>
              <w:t>土木工程，道路桥梁与渡河工程，城市地下空间（工程），给排水科学与工程，建筑电气与智能化，建筑环境与能源应用工程，建筑（学），城乡规划（学），风景园林，历史建筑保护工程，建筑环境与设备工程，建筑与土木工程，建筑与土木工程领域，土木与环境工程，岩土工程，结构工程，市政工程，供热供燃气通风及空调工程，防灾减灾工程及防护工程，桥梁与隧道工程，道路与桥梁工程，给（水）排水工程，建筑设施智能技术，建筑工程，交通（土建）工程，城市燃气工程（技术），供热通风与空调工程（技术），工业与民用建筑，建筑工程教育，建筑节能技术与工程，城市地下空间工程，建筑历史与理论，建筑设计及其理论，城市规划，城市规划硕士，城市规划与设计，建筑技术科学，建筑学硕士，风景园林硕士，景观建筑设计，景观学，园林（风景园林方向），园林景观设计，城镇建设，建筑经济管理，建筑工程管理，人文地理与城乡规划，资源环境与城乡规划管理，建筑设计技术，建筑装饰工程技术，中国古建筑工程技术，环境艺术设计，艺术设计（环境艺术方向），公路与桥梁，园林工程技术，城镇规划，城市管理与监察，建筑工程技术，建筑工程施工与管理，工业与民用建筑工程，地下工程与隧道工程技术，基础工程技术，土木工程检测技术，建筑设备工程技术，建筑电气工程技术，楼宇智能化工程技术，工业设备安装工程技术，供热通风与卫生工程技术，机电安装工程，电力工程管理，工程质量监督与管理，建筑工程项目管理，市政工程技术，给排水工程技术，消防工程（技术），建筑水电技术，房地产经营与估价，物业管理，物业设施管理，工程管理，房屋建筑，建筑技术与工程管理学，道路与桥梁，土木建筑工程，房屋建筑工程，建筑装饰技术，土建设计施工，工程造价，工程监理，工程造价管理，设计学，水工业技术，水务工程，道路桥梁工程技术，环境设计，园林技术，城市园林规划管理，建筑学学士，道路与铁道工程，交通安全与灾害防治工程，建筑环境与能源设备工程，消防工程，建设工程管理，勘查技术与工程，城市与区域规划，交通工程，交通土建工程，土建工程，风景园林学</w:t>
            </w:r>
          </w:p>
        </w:tc>
      </w:tr>
      <w:tr>
        <w:tblPrEx>
          <w:shd w:val="clear" w:color="auto" w:fill="auto"/>
          <w:tblCellMar>
            <w:top w:w="0" w:type="dxa"/>
            <w:left w:w="0" w:type="dxa"/>
            <w:bottom w:w="0" w:type="dxa"/>
            <w:right w:w="0" w:type="dxa"/>
          </w:tblCellMar>
        </w:tblPrEx>
        <w:trPr>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61.</w:t>
            </w:r>
            <w:r>
              <w:rPr>
                <w:rFonts w:hint="eastAsia" w:ascii="宋体" w:hAnsi="宋体" w:eastAsia="宋体" w:cs="宋体"/>
                <w:b/>
                <w:kern w:val="0"/>
                <w:sz w:val="24"/>
                <w:szCs w:val="24"/>
                <w:lang w:val="en-US" w:eastAsia="zh-CN" w:bidi="ar"/>
              </w:rPr>
              <w:t>水利类：</w:t>
            </w:r>
            <w:r>
              <w:rPr>
                <w:rFonts w:hint="eastAsia" w:ascii="宋体" w:hAnsi="宋体" w:eastAsia="宋体" w:cs="宋体"/>
                <w:sz w:val="24"/>
                <w:szCs w:val="24"/>
              </w:rPr>
              <w:t>水利水电工程，水文与水资源工程，港口航道与海岸工程，水务工程，水文学与水资源，水力学及河流动力学，水工结构工程，港口、海岸及近海工程，水利工程，地下水科学与工程，港口海岸及治河工程，水资源与海洋工程，水文与水资源，水利水电建筑工程，港口航道与治河工程，水文自动化测报技术，水信息技术，水政水资源管理，水利工程施工技术，灌溉与排水技术，河务工程与管理，城市水利，水利水电工程管理，水务管理，水利工程监理，农业水利技术，水利工程造价管理，水利工程实验与检测技术，水电站动力设备与管理，机电设备运行与维护，机电排灌设备与管理，水电站设备与管理，水工业技术，农业水利工程，能源与动力工程（水动方向）</w:t>
            </w:r>
          </w:p>
        </w:tc>
      </w:tr>
      <w:tr>
        <w:tblPrEx>
          <w:shd w:val="clear" w:color="auto" w:fill="auto"/>
          <w:tblCellMar>
            <w:top w:w="0" w:type="dxa"/>
            <w:left w:w="0" w:type="dxa"/>
            <w:bottom w:w="0" w:type="dxa"/>
            <w:right w:w="0" w:type="dxa"/>
          </w:tblCellMar>
        </w:tblPrEx>
        <w:trPr>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62.</w:t>
            </w:r>
            <w:r>
              <w:rPr>
                <w:rFonts w:hint="eastAsia" w:ascii="宋体" w:hAnsi="宋体" w:eastAsia="宋体" w:cs="宋体"/>
                <w:b/>
                <w:kern w:val="0"/>
                <w:sz w:val="24"/>
                <w:szCs w:val="24"/>
                <w:lang w:val="en-US" w:eastAsia="zh-CN" w:bidi="ar"/>
              </w:rPr>
              <w:t>测绘类：</w:t>
            </w:r>
            <w:r>
              <w:rPr>
                <w:rFonts w:hint="eastAsia" w:ascii="宋体" w:hAnsi="宋体" w:eastAsia="宋体" w:cs="宋体"/>
                <w:sz w:val="24"/>
                <w:szCs w:val="24"/>
              </w:rPr>
              <w:t>测绘工程，遥感科学与技术，导航工程，地理国情监测，空间信息与数字技术，大地测量学与测量工程，摄影测量与遥感，地图制图学与地理信息工程，工程测量技术，工程测量与监理，摄影测量与遥感技术，大地测量与卫星定位技术，地理信息系统与地图制图技术，地籍测绘与土地管理信息技术，矿山测量，测绘与地理信息技术，测绘工程技术，测绘与地质工程技术，地理信息系统，测绘科学与技术，地理信息科学，测量工程，测绘工程与技术，地质工程领域工程，遥感与地理信息系统</w:t>
            </w:r>
          </w:p>
        </w:tc>
      </w:tr>
      <w:tr>
        <w:tblPrEx>
          <w:shd w:val="clear" w:color="auto" w:fill="auto"/>
          <w:tblCellMar>
            <w:top w:w="0" w:type="dxa"/>
            <w:left w:w="0" w:type="dxa"/>
            <w:bottom w:w="0" w:type="dxa"/>
            <w:right w:w="0" w:type="dxa"/>
          </w:tblCellMar>
        </w:tblPrEx>
        <w:trPr>
          <w:trHeight w:val="90"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63.</w:t>
            </w:r>
            <w:r>
              <w:rPr>
                <w:rFonts w:hint="eastAsia" w:ascii="宋体" w:hAnsi="宋体" w:eastAsia="宋体" w:cs="宋体"/>
                <w:b/>
                <w:kern w:val="0"/>
                <w:sz w:val="24"/>
                <w:szCs w:val="24"/>
                <w:lang w:val="en-US" w:eastAsia="zh-CN" w:bidi="ar"/>
              </w:rPr>
              <w:t>环境生态类：</w:t>
            </w:r>
            <w:r>
              <w:rPr>
                <w:rFonts w:hint="eastAsia" w:ascii="宋体" w:hAnsi="宋体" w:eastAsia="宋体" w:cs="宋体"/>
                <w:sz w:val="24"/>
                <w:szCs w:val="24"/>
              </w:rPr>
              <w:t>环境科学，环境工程，环境工程技术，环境科学与工程，环境生态工程，环境管理，环境监测与评价，环境监察，环境保护，环境监测与治理技术，生态安全，生态学，资源环境科学，资源环境与城市管理，农业环境保护（技术），农业资源与环境，水质科学与技术，水土保持，水土保持与荒漠化防治，水环境监测与保护，城市水净化技术，水环境监测与分析，环境监测，农业环境保护，环境科学与技术，资源与环保，资源与环境，环境工程与管理，环境规划与管理，环保设备工程，野生动物与自然保护区管理</w:t>
            </w:r>
          </w:p>
        </w:tc>
      </w:tr>
      <w:tr>
        <w:tblPrEx>
          <w:shd w:val="clear" w:color="auto" w:fill="auto"/>
          <w:tblCellMar>
            <w:top w:w="0" w:type="dxa"/>
            <w:left w:w="0" w:type="dxa"/>
            <w:bottom w:w="0" w:type="dxa"/>
            <w:right w:w="0" w:type="dxa"/>
          </w:tblCellMar>
        </w:tblPrEx>
        <w:trPr>
          <w:trHeight w:val="994"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64.</w:t>
            </w:r>
            <w:r>
              <w:rPr>
                <w:rFonts w:hint="eastAsia" w:ascii="宋体" w:hAnsi="宋体" w:eastAsia="宋体" w:cs="宋体"/>
                <w:b/>
                <w:kern w:val="0"/>
                <w:sz w:val="24"/>
                <w:szCs w:val="24"/>
                <w:lang w:val="en-US" w:eastAsia="zh-CN" w:bidi="ar"/>
              </w:rPr>
              <w:t>环境安全技术类：</w:t>
            </w:r>
            <w:r>
              <w:rPr>
                <w:rFonts w:hint="eastAsia" w:ascii="宋体" w:hAnsi="宋体" w:eastAsia="宋体" w:cs="宋体"/>
                <w:sz w:val="24"/>
                <w:szCs w:val="24"/>
              </w:rPr>
              <w:t>安全工程，安全科学与工程，灾害防治工程，雷电防护科学与技术，工业环保与安全技术，救援技术，安全技术管理，城市应急救援辅助决策技术，城市检测与工程技术，室内检测与控制技术，交通安全与灾害防治工程</w:t>
            </w:r>
          </w:p>
        </w:tc>
      </w:tr>
      <w:tr>
        <w:tblPrEx>
          <w:shd w:val="clear" w:color="auto" w:fill="auto"/>
          <w:tblCellMar>
            <w:top w:w="0" w:type="dxa"/>
            <w:left w:w="0" w:type="dxa"/>
            <w:bottom w:w="0" w:type="dxa"/>
            <w:right w:w="0" w:type="dxa"/>
          </w:tblCellMar>
        </w:tblPrEx>
        <w:trPr>
          <w:trHeight w:val="689"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65.</w:t>
            </w:r>
            <w:r>
              <w:rPr>
                <w:rFonts w:hint="eastAsia" w:ascii="宋体" w:hAnsi="宋体" w:eastAsia="宋体" w:cs="宋体"/>
                <w:b/>
                <w:kern w:val="0"/>
                <w:sz w:val="24"/>
                <w:szCs w:val="24"/>
                <w:lang w:val="en-US" w:eastAsia="zh-CN" w:bidi="ar"/>
              </w:rPr>
              <w:t>化工与制药类：</w:t>
            </w:r>
            <w:r>
              <w:rPr>
                <w:rFonts w:hint="eastAsia" w:ascii="宋体" w:hAnsi="宋体" w:eastAsia="宋体" w:cs="宋体"/>
                <w:sz w:val="24"/>
                <w:szCs w:val="24"/>
              </w:rPr>
              <w:t>化学工程与工艺，制药工程，化工与制药，化学工程与工业生物工程，资源循环科学与工程，能源化学工程，资源科学与工程，化学工程，化学工艺，生物化工，应用化学，工业催化，化学制药（技术），再生资源科学与技术，食品安全与药物化学，应用化工技术，有机化工生产技术，高聚物生产技术，化纤生产技术，精细化学品生产技术，石油化工生产技术，炼油技术，工业分析与检验，化工设备维修技术，涂装防护工艺，化工设备与机械，花炮生产与管理，火工工艺技术，烟花爆竹安全与质量技术，生化制药技术，生物制药技术，中药制药技术，药物制剂技术，药物分析技术，食品药品监督管理，药品质量检测技术，药品经营与管理，保健品开发与管理，技术监督与商检，药物质量检测技术，商检技术</w:t>
            </w:r>
          </w:p>
        </w:tc>
      </w:tr>
      <w:tr>
        <w:tblPrEx>
          <w:shd w:val="clear" w:color="auto" w:fill="auto"/>
          <w:tblCellMar>
            <w:top w:w="0" w:type="dxa"/>
            <w:left w:w="0" w:type="dxa"/>
            <w:bottom w:w="0" w:type="dxa"/>
            <w:right w:w="0" w:type="dxa"/>
          </w:tblCellMar>
        </w:tblPrEx>
        <w:trPr>
          <w:trHeight w:val="624"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66.</w:t>
            </w:r>
            <w:r>
              <w:rPr>
                <w:rFonts w:hint="eastAsia" w:ascii="宋体" w:hAnsi="宋体" w:eastAsia="宋体" w:cs="宋体"/>
                <w:b/>
                <w:bCs/>
                <w:sz w:val="24"/>
                <w:szCs w:val="24"/>
              </w:rPr>
              <w:t>交通运输类：交通运输综合管理类，交通运输装备类，公路运输类，铁道运输类，城市轨道运输类，水上运输类，民航运输类，港口运输类，管道运输类</w:t>
            </w:r>
          </w:p>
        </w:tc>
      </w:tr>
      <w:tr>
        <w:tblPrEx>
          <w:shd w:val="clear" w:color="auto" w:fill="auto"/>
          <w:tblCellMar>
            <w:top w:w="0" w:type="dxa"/>
            <w:left w:w="0" w:type="dxa"/>
            <w:bottom w:w="0" w:type="dxa"/>
            <w:right w:w="0" w:type="dxa"/>
          </w:tblCellMar>
        </w:tblPrEx>
        <w:trPr>
          <w:trHeight w:val="624"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67.</w:t>
            </w:r>
            <w:r>
              <w:rPr>
                <w:rFonts w:hint="eastAsia" w:ascii="宋体" w:hAnsi="宋体" w:eastAsia="宋体" w:cs="宋体"/>
                <w:b/>
                <w:kern w:val="0"/>
                <w:sz w:val="24"/>
                <w:szCs w:val="24"/>
                <w:lang w:val="en-US" w:eastAsia="zh-CN" w:bidi="ar"/>
              </w:rPr>
              <w:t>交通运输综合管理类：</w:t>
            </w:r>
            <w:r>
              <w:rPr>
                <w:rFonts w:hint="eastAsia" w:ascii="宋体" w:hAnsi="宋体" w:eastAsia="宋体" w:cs="宋体"/>
                <w:sz w:val="24"/>
                <w:szCs w:val="24"/>
              </w:rPr>
              <w:t>交通运输，交通工程，物流工程，交通信息工程及控制，交通运输规划与管理，交通设备与控制工程，救助与打捞工程，交通运输工程，物流工程与管理，供应链管理</w:t>
            </w:r>
          </w:p>
        </w:tc>
      </w:tr>
      <w:tr>
        <w:tblPrEx>
          <w:shd w:val="clear" w:color="auto" w:fill="auto"/>
          <w:tblCellMar>
            <w:top w:w="0" w:type="dxa"/>
            <w:left w:w="0" w:type="dxa"/>
            <w:bottom w:w="0" w:type="dxa"/>
            <w:right w:w="0" w:type="dxa"/>
          </w:tblCellMar>
        </w:tblPrEx>
        <w:trPr>
          <w:trHeight w:val="347"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68.</w:t>
            </w:r>
            <w:r>
              <w:rPr>
                <w:rFonts w:hint="eastAsia" w:ascii="宋体" w:hAnsi="宋体" w:eastAsia="宋体" w:cs="宋体"/>
                <w:b/>
                <w:kern w:val="0"/>
                <w:sz w:val="24"/>
                <w:szCs w:val="24"/>
                <w:lang w:val="en-US" w:eastAsia="zh-CN" w:bidi="ar"/>
              </w:rPr>
              <w:t>交通运输装备类：</w:t>
            </w:r>
            <w:r>
              <w:rPr>
                <w:rFonts w:hint="eastAsia" w:ascii="宋体" w:hAnsi="宋体" w:eastAsia="宋体" w:cs="宋体"/>
                <w:sz w:val="24"/>
                <w:szCs w:val="24"/>
              </w:rPr>
              <w:t>交通设备信息工程，交通建设与装备，载运工具运用工程</w:t>
            </w:r>
          </w:p>
        </w:tc>
      </w:tr>
      <w:tr>
        <w:tblPrEx>
          <w:shd w:val="clear" w:color="auto" w:fill="auto"/>
          <w:tblCellMar>
            <w:top w:w="0" w:type="dxa"/>
            <w:left w:w="0" w:type="dxa"/>
            <w:bottom w:w="0" w:type="dxa"/>
            <w:right w:w="0" w:type="dxa"/>
          </w:tblCellMar>
        </w:tblPrEx>
        <w:trPr>
          <w:trHeight w:val="619"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69.</w:t>
            </w:r>
            <w:r>
              <w:rPr>
                <w:rFonts w:hint="eastAsia" w:ascii="宋体" w:hAnsi="宋体" w:eastAsia="宋体" w:cs="宋体"/>
                <w:b/>
                <w:kern w:val="0"/>
                <w:sz w:val="24"/>
                <w:szCs w:val="24"/>
                <w:lang w:val="en-US" w:eastAsia="zh-CN" w:bidi="ar"/>
              </w:rPr>
              <w:t>公路运输类：</w:t>
            </w:r>
            <w:r>
              <w:rPr>
                <w:rFonts w:hint="eastAsia" w:ascii="宋体" w:hAnsi="宋体" w:eastAsia="宋体" w:cs="宋体"/>
                <w:sz w:val="24"/>
                <w:szCs w:val="24"/>
              </w:rPr>
              <w:t>公路运输与管理，高等级公路维护与管理，路政管理，汽车运用技术，交通安全与智能控制，城市交通运输，公路监理，道路桥梁工程技术，工程机械控制技术，工程机械运用与维护，工程机械技术服务与营销，公路机械化施工技术，公路工程管理，公路工程造价管理，交通运营管理，道路与桥梁工程，道路与铁道工程，轨道交通信号与控制，交通安全与灾害防治工程</w:t>
            </w:r>
          </w:p>
        </w:tc>
      </w:tr>
      <w:tr>
        <w:tblPrEx>
          <w:shd w:val="clear" w:color="auto" w:fill="auto"/>
          <w:tblCellMar>
            <w:top w:w="0" w:type="dxa"/>
            <w:left w:w="0" w:type="dxa"/>
            <w:bottom w:w="0" w:type="dxa"/>
            <w:right w:w="0" w:type="dxa"/>
          </w:tblCellMar>
        </w:tblPrEx>
        <w:trPr>
          <w:trHeight w:val="619"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70.</w:t>
            </w:r>
            <w:r>
              <w:rPr>
                <w:rFonts w:hint="eastAsia" w:ascii="宋体" w:hAnsi="宋体" w:eastAsia="宋体" w:cs="宋体"/>
                <w:b/>
                <w:kern w:val="0"/>
                <w:sz w:val="24"/>
                <w:szCs w:val="24"/>
                <w:lang w:val="en-US" w:eastAsia="zh-CN" w:bidi="ar"/>
              </w:rPr>
              <w:t>铁道运输类：</w:t>
            </w:r>
            <w:r>
              <w:rPr>
                <w:rFonts w:hint="eastAsia" w:ascii="宋体" w:hAnsi="宋体" w:eastAsia="宋体" w:cs="宋体"/>
                <w:sz w:val="24"/>
                <w:szCs w:val="24"/>
              </w:rPr>
              <w:t>高速铁道技术，电气化铁道技术，铁道车辆，铁道机车车辆，铁道通信信号，铁道交通运营管理，铁道运输经济，铁道工程技术，高速动车组检修技术，高速动车组驾驶，高速铁路工程及维护技术，道路与铁道工程，轨道交通信号与控制</w:t>
            </w:r>
          </w:p>
        </w:tc>
      </w:tr>
      <w:tr>
        <w:tblPrEx>
          <w:shd w:val="clear" w:color="auto" w:fill="auto"/>
          <w:tblCellMar>
            <w:top w:w="0" w:type="dxa"/>
            <w:left w:w="0" w:type="dxa"/>
            <w:bottom w:w="0" w:type="dxa"/>
            <w:right w:w="0" w:type="dxa"/>
          </w:tblCellMar>
        </w:tblPrEx>
        <w:trPr>
          <w:trHeight w:val="619"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71.</w:t>
            </w:r>
            <w:r>
              <w:rPr>
                <w:rFonts w:hint="eastAsia" w:ascii="宋体" w:hAnsi="宋体" w:eastAsia="宋体" w:cs="宋体"/>
                <w:b/>
                <w:kern w:val="0"/>
                <w:sz w:val="24"/>
                <w:szCs w:val="24"/>
                <w:lang w:val="en-US" w:eastAsia="zh-CN" w:bidi="ar"/>
              </w:rPr>
              <w:t>城市轨道运输类：</w:t>
            </w:r>
            <w:r>
              <w:rPr>
                <w:rFonts w:hint="eastAsia" w:ascii="宋体" w:hAnsi="宋体" w:eastAsia="宋体" w:cs="宋体"/>
                <w:sz w:val="24"/>
                <w:szCs w:val="24"/>
              </w:rPr>
              <w:t>道路与铁道工程，城市轨道交通车辆，城市轨道交通控制，城市轨道交通工程技术，城市轨道交通运营管理</w:t>
            </w:r>
          </w:p>
        </w:tc>
      </w:tr>
      <w:tr>
        <w:tblPrEx>
          <w:shd w:val="clear" w:color="auto" w:fill="auto"/>
          <w:tblCellMar>
            <w:top w:w="0" w:type="dxa"/>
            <w:left w:w="0" w:type="dxa"/>
            <w:bottom w:w="0" w:type="dxa"/>
            <w:right w:w="0" w:type="dxa"/>
          </w:tblCellMar>
        </w:tblPrEx>
        <w:trPr>
          <w:trHeight w:val="619"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72.</w:t>
            </w:r>
            <w:r>
              <w:rPr>
                <w:rFonts w:hint="eastAsia" w:ascii="宋体" w:hAnsi="宋体" w:eastAsia="宋体" w:cs="宋体"/>
                <w:b/>
                <w:kern w:val="0"/>
                <w:sz w:val="24"/>
                <w:szCs w:val="24"/>
                <w:lang w:val="en-US" w:eastAsia="zh-CN" w:bidi="ar"/>
              </w:rPr>
              <w:t>水上运输类：</w:t>
            </w:r>
            <w:r>
              <w:rPr>
                <w:rFonts w:hint="eastAsia" w:ascii="宋体" w:hAnsi="宋体" w:eastAsia="宋体" w:cs="宋体"/>
                <w:sz w:val="24"/>
                <w:szCs w:val="24"/>
              </w:rPr>
              <w:t>航海技术，海事管理，轮机工程，水运管理，国际航运业务管理，轮机工程技术，船舶工程（技术），船舶检验，航道工程技术，船机制造与维修，船舶舾装，船舶制造与维修，交通运输（国际航运管理），船舶电子电气工程，电气自动化（船舶方向），航运管理</w:t>
            </w:r>
          </w:p>
        </w:tc>
      </w:tr>
      <w:tr>
        <w:tblPrEx>
          <w:shd w:val="clear" w:color="auto" w:fill="auto"/>
          <w:tblCellMar>
            <w:top w:w="0" w:type="dxa"/>
            <w:left w:w="0" w:type="dxa"/>
            <w:bottom w:w="0" w:type="dxa"/>
            <w:right w:w="0" w:type="dxa"/>
          </w:tblCellMar>
        </w:tblPrEx>
        <w:trPr>
          <w:trHeight w:val="619"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6"/>
              <w:jc w:val="left"/>
            </w:pPr>
            <w:r>
              <w:rPr>
                <w:rFonts w:hint="eastAsia" w:ascii="宋体" w:hAnsi="宋体" w:eastAsia="宋体" w:cs="宋体"/>
                <w:kern w:val="0"/>
                <w:sz w:val="24"/>
                <w:szCs w:val="24"/>
                <w:lang w:val="en-US" w:eastAsia="zh-CN" w:bidi="ar"/>
              </w:rPr>
              <w:t>73.</w:t>
            </w:r>
            <w:r>
              <w:rPr>
                <w:rFonts w:hint="eastAsia" w:ascii="宋体" w:hAnsi="宋体" w:eastAsia="宋体" w:cs="宋体"/>
                <w:b/>
                <w:kern w:val="0"/>
                <w:sz w:val="24"/>
                <w:szCs w:val="24"/>
                <w:lang w:val="en-US" w:eastAsia="zh-CN" w:bidi="ar"/>
              </w:rPr>
              <w:t>民航运输类：</w:t>
            </w:r>
            <w:r>
              <w:rPr>
                <w:rFonts w:hint="eastAsia" w:ascii="宋体" w:hAnsi="宋体" w:eastAsia="宋体" w:cs="宋体"/>
                <w:sz w:val="24"/>
                <w:szCs w:val="24"/>
              </w:rPr>
              <w:t>飞行技术，民航运输，空中乘务，航空服务，民航商务，航空机电设备维修，航空电子设备维修，民航特种车辆维修，航空通信技术，空中交通管理，民航安全技术管理，航空油料管理和应用，飞机制造技术，航空港管理，航空电子电气技术，飞机维修，飞机控制设备与仪表，航空发动机装配与试车，民航空中安全保卫，飞行器动力工程</w:t>
            </w:r>
          </w:p>
        </w:tc>
      </w:tr>
      <w:tr>
        <w:tblPrEx>
          <w:shd w:val="clear" w:color="auto" w:fill="auto"/>
          <w:tblCellMar>
            <w:top w:w="0" w:type="dxa"/>
            <w:left w:w="0" w:type="dxa"/>
            <w:bottom w:w="0" w:type="dxa"/>
            <w:right w:w="0" w:type="dxa"/>
          </w:tblCellMar>
        </w:tblPrEx>
        <w:trPr>
          <w:trHeight w:val="619"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74.</w:t>
            </w:r>
            <w:r>
              <w:rPr>
                <w:rFonts w:hint="eastAsia" w:ascii="宋体" w:hAnsi="宋体" w:eastAsia="宋体" w:cs="宋体"/>
                <w:b/>
                <w:kern w:val="0"/>
                <w:sz w:val="24"/>
                <w:szCs w:val="24"/>
                <w:lang w:val="en-US" w:eastAsia="zh-CN" w:bidi="ar"/>
              </w:rPr>
              <w:t>港口运输类：</w:t>
            </w:r>
            <w:r>
              <w:rPr>
                <w:rFonts w:hint="eastAsia" w:ascii="宋体" w:hAnsi="宋体" w:eastAsia="宋体" w:cs="宋体"/>
                <w:sz w:val="24"/>
                <w:szCs w:val="24"/>
              </w:rPr>
              <w:t>港口业务管理，港口物流设备与自动控制，集装箱运输管理，港口工程技术，报关与国际货运，港口与航运管理，港口机械应用技术，港口物流管理</w:t>
            </w:r>
          </w:p>
        </w:tc>
      </w:tr>
      <w:tr>
        <w:tblPrEx>
          <w:shd w:val="clear" w:color="auto" w:fill="auto"/>
          <w:tblCellMar>
            <w:top w:w="0" w:type="dxa"/>
            <w:left w:w="0" w:type="dxa"/>
            <w:bottom w:w="0" w:type="dxa"/>
            <w:right w:w="0" w:type="dxa"/>
          </w:tblCellMar>
        </w:tblPrEx>
        <w:trPr>
          <w:trHeight w:val="422"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75.</w:t>
            </w:r>
            <w:r>
              <w:rPr>
                <w:rFonts w:hint="eastAsia" w:ascii="宋体" w:hAnsi="宋体" w:eastAsia="宋体" w:cs="宋体"/>
                <w:b/>
                <w:kern w:val="0"/>
                <w:sz w:val="24"/>
                <w:szCs w:val="24"/>
                <w:lang w:val="en-US" w:eastAsia="zh-CN" w:bidi="ar"/>
              </w:rPr>
              <w:t>管道运输类：</w:t>
            </w:r>
            <w:r>
              <w:rPr>
                <w:rFonts w:hint="eastAsia" w:ascii="宋体" w:hAnsi="宋体" w:eastAsia="宋体" w:cs="宋体"/>
                <w:sz w:val="24"/>
                <w:szCs w:val="24"/>
              </w:rPr>
              <w:t>管道工程技术，管道工程施工，管道运输管理，油气储运工程</w:t>
            </w:r>
          </w:p>
        </w:tc>
      </w:tr>
      <w:tr>
        <w:tblPrEx>
          <w:shd w:val="clear" w:color="auto" w:fill="auto"/>
          <w:tblCellMar>
            <w:top w:w="0" w:type="dxa"/>
            <w:left w:w="0" w:type="dxa"/>
            <w:bottom w:w="0" w:type="dxa"/>
            <w:right w:w="0" w:type="dxa"/>
          </w:tblCellMar>
        </w:tblPrEx>
        <w:trPr>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76.</w:t>
            </w:r>
            <w:r>
              <w:rPr>
                <w:rFonts w:hint="eastAsia" w:ascii="宋体" w:hAnsi="宋体" w:eastAsia="宋体" w:cs="宋体"/>
                <w:b/>
                <w:kern w:val="0"/>
                <w:sz w:val="24"/>
                <w:szCs w:val="24"/>
                <w:lang w:val="en-US" w:eastAsia="zh-CN" w:bidi="ar"/>
              </w:rPr>
              <w:t>海洋工程类：</w:t>
            </w:r>
            <w:r>
              <w:rPr>
                <w:rFonts w:hint="eastAsia" w:ascii="宋体" w:hAnsi="宋体" w:eastAsia="宋体" w:cs="宋体"/>
                <w:sz w:val="24"/>
                <w:szCs w:val="24"/>
              </w:rPr>
              <w:t>船舶与海洋工程，船舶与海洋结构物设计制造，轮机工程，运载工具运用工程，水声工程，海洋工程与技术，海洋资源开发技术，船舶电子电气工程</w:t>
            </w:r>
          </w:p>
        </w:tc>
      </w:tr>
      <w:tr>
        <w:tblPrEx>
          <w:shd w:val="clear" w:color="auto" w:fill="auto"/>
          <w:tblCellMar>
            <w:top w:w="0" w:type="dxa"/>
            <w:left w:w="0" w:type="dxa"/>
            <w:bottom w:w="0" w:type="dxa"/>
            <w:right w:w="0" w:type="dxa"/>
          </w:tblCellMar>
        </w:tblPrEx>
        <w:trPr>
          <w:trHeight w:val="689"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77.</w:t>
            </w:r>
            <w:r>
              <w:rPr>
                <w:rFonts w:hint="eastAsia" w:ascii="宋体" w:hAnsi="宋体" w:eastAsia="宋体" w:cs="宋体"/>
                <w:b/>
                <w:kern w:val="0"/>
                <w:sz w:val="24"/>
                <w:szCs w:val="24"/>
                <w:lang w:val="en-US" w:eastAsia="zh-CN" w:bidi="ar"/>
              </w:rPr>
              <w:t>食品科学与工程类：</w:t>
            </w:r>
            <w:r>
              <w:rPr>
                <w:rFonts w:hint="eastAsia" w:ascii="宋体" w:hAnsi="宋体" w:eastAsia="宋体" w:cs="宋体"/>
                <w:sz w:val="24"/>
                <w:szCs w:val="24"/>
              </w:rPr>
              <w:t>食品科学与工程，食品质量与安全，粮食工程，酿酒工程，乳品工程，食品营养与检验教育，烹饪与营养教育，食品科学，食品工程，粮食，油脂及植物蛋白工程，农产品加工及贮藏工程，水产品加工及贮藏工程，葡萄与葡萄酒工程，食品加工与安全，农产品质量与安全，食品加工技术，食品营养与检测，食品贮运与营销，食品机械与管理，食品生物技术，农畜特产品加工，食品卫生检验，食品分析与检验，食品加工及管理，食品检测及管理，酿酒技术，粮油储藏与检测技术，乳品工艺，发酵技术，食品工艺与检测，营养与食品卫生，食品工艺技术，畜产品加工与检测，生物科学（食品质量与安全方向），生物科学（食品方向），食品安全及检测，食品安全与药物化学</w:t>
            </w:r>
          </w:p>
        </w:tc>
      </w:tr>
      <w:tr>
        <w:tblPrEx>
          <w:shd w:val="clear" w:color="auto" w:fill="auto"/>
          <w:tblCellMar>
            <w:top w:w="0" w:type="dxa"/>
            <w:left w:w="0" w:type="dxa"/>
            <w:bottom w:w="0" w:type="dxa"/>
            <w:right w:w="0" w:type="dxa"/>
          </w:tblCellMar>
        </w:tblPrEx>
        <w:trPr>
          <w:trHeight w:val="1595"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78.</w:t>
            </w:r>
            <w:r>
              <w:rPr>
                <w:rFonts w:hint="eastAsia" w:ascii="宋体" w:hAnsi="宋体" w:eastAsia="宋体" w:cs="宋体"/>
                <w:b/>
                <w:kern w:val="0"/>
                <w:sz w:val="24"/>
                <w:szCs w:val="24"/>
                <w:lang w:val="en-US" w:eastAsia="zh-CN" w:bidi="ar"/>
              </w:rPr>
              <w:t>纺织科学与工程类：</w:t>
            </w:r>
            <w:r>
              <w:rPr>
                <w:rFonts w:hint="eastAsia" w:ascii="宋体" w:hAnsi="宋体" w:eastAsia="宋体" w:cs="宋体"/>
                <w:sz w:val="24"/>
                <w:szCs w:val="24"/>
              </w:rPr>
              <w:t>纺织工程，服装设计与工程，非织造材料与工程，服装设计与工艺教育，设计学，服装与服饰设计，纺织材料与纺织品设计，纺织化学与染整工程，服装，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w:t>
            </w:r>
          </w:p>
        </w:tc>
      </w:tr>
      <w:tr>
        <w:tblPrEx>
          <w:shd w:val="clear" w:color="auto" w:fill="auto"/>
          <w:tblCellMar>
            <w:top w:w="0" w:type="dxa"/>
            <w:left w:w="0" w:type="dxa"/>
            <w:bottom w:w="0" w:type="dxa"/>
            <w:right w:w="0" w:type="dxa"/>
          </w:tblCellMar>
        </w:tblPrEx>
        <w:trPr>
          <w:trHeight w:val="465"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79.</w:t>
            </w:r>
            <w:r>
              <w:rPr>
                <w:rFonts w:hint="eastAsia" w:ascii="宋体" w:hAnsi="宋体" w:eastAsia="宋体" w:cs="宋体"/>
                <w:b/>
                <w:kern w:val="0"/>
                <w:sz w:val="24"/>
                <w:szCs w:val="24"/>
                <w:lang w:val="en-US" w:eastAsia="zh-CN" w:bidi="ar"/>
              </w:rPr>
              <w:t>轻化工类：</w:t>
            </w:r>
            <w:r>
              <w:rPr>
                <w:rFonts w:hint="eastAsia" w:ascii="宋体" w:hAnsi="宋体" w:eastAsia="宋体" w:cs="宋体"/>
                <w:sz w:val="24"/>
                <w:szCs w:val="24"/>
              </w:rPr>
              <w:t>轻化工程，染整技术，高分子材料加工技术，制浆造纸技术，香料香精工艺，表面精饰工艺，皮革制品设计与工艺，制浆造纸工程，制糖工程，发酵工程，皮革化学与工程，轻工生物技术，植物资源工程，食品生物化学工程，塑料加工工程</w:t>
            </w:r>
          </w:p>
        </w:tc>
      </w:tr>
      <w:tr>
        <w:tblPrEx>
          <w:shd w:val="clear" w:color="auto" w:fill="auto"/>
          <w:tblCellMar>
            <w:top w:w="0" w:type="dxa"/>
            <w:left w:w="0" w:type="dxa"/>
            <w:bottom w:w="0" w:type="dxa"/>
            <w:right w:w="0" w:type="dxa"/>
          </w:tblCellMar>
        </w:tblPrEx>
        <w:trPr>
          <w:trHeight w:val="465"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80.</w:t>
            </w:r>
            <w:r>
              <w:rPr>
                <w:rFonts w:hint="eastAsia" w:ascii="宋体" w:hAnsi="宋体" w:eastAsia="宋体" w:cs="宋体"/>
                <w:b/>
                <w:kern w:val="0"/>
                <w:sz w:val="24"/>
                <w:szCs w:val="24"/>
                <w:lang w:val="en-US" w:eastAsia="zh-CN" w:bidi="ar"/>
              </w:rPr>
              <w:t>包装印刷类：</w:t>
            </w:r>
            <w:r>
              <w:rPr>
                <w:rFonts w:hint="eastAsia" w:ascii="宋体" w:hAnsi="宋体" w:eastAsia="宋体" w:cs="宋体"/>
                <w:sz w:val="24"/>
                <w:szCs w:val="24"/>
              </w:rPr>
              <w:t>印刷工程，包装工程，包装技术与设计，印刷技术，印刷图文信息处理，印刷设备及工艺，出版与发行，轻工产品包装装潢设计，电子出版技术，版面编辑与校对，出版信息管理，出版与电脑编辑技术，丝网工艺，数字印刷，设计学，出版硕士</w:t>
            </w:r>
          </w:p>
        </w:tc>
      </w:tr>
      <w:tr>
        <w:tblPrEx>
          <w:shd w:val="clear" w:color="auto" w:fill="auto"/>
          <w:tblCellMar>
            <w:top w:w="0" w:type="dxa"/>
            <w:left w:w="0" w:type="dxa"/>
            <w:bottom w:w="0" w:type="dxa"/>
            <w:right w:w="0" w:type="dxa"/>
          </w:tblCellMar>
        </w:tblPrEx>
        <w:trPr>
          <w:trHeight w:val="90"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81.</w:t>
            </w:r>
            <w:r>
              <w:rPr>
                <w:rFonts w:hint="eastAsia" w:ascii="宋体" w:hAnsi="宋体" w:eastAsia="宋体" w:cs="宋体"/>
                <w:b/>
                <w:kern w:val="0"/>
                <w:sz w:val="24"/>
                <w:szCs w:val="24"/>
                <w:lang w:val="en-US" w:eastAsia="zh-CN" w:bidi="ar"/>
              </w:rPr>
              <w:t>航空航天类:</w:t>
            </w:r>
            <w:r>
              <w:rPr>
                <w:rFonts w:hint="eastAsia" w:ascii="宋体" w:hAnsi="宋体" w:eastAsia="宋体" w:cs="宋体"/>
                <w:sz w:val="24"/>
                <w:szCs w:val="24"/>
              </w:rPr>
              <w:t>飞行器设计与工程，飞行器动力工程，飞行器制造工程，飞行器环境与生命保障工程，工程力学与航天航空工程，航天运输与控制，质量与可靠性工程，飞行器设计，飞行器质量与可靠性，飞行器适航技术，航空航天工程，航空宇航推进理论与工程，航空宇航制造工程，人机与环境工程</w:t>
            </w:r>
          </w:p>
        </w:tc>
      </w:tr>
      <w:tr>
        <w:tblPrEx>
          <w:shd w:val="clear" w:color="auto" w:fill="auto"/>
          <w:tblCellMar>
            <w:top w:w="0" w:type="dxa"/>
            <w:left w:w="0" w:type="dxa"/>
            <w:bottom w:w="0" w:type="dxa"/>
            <w:right w:w="0" w:type="dxa"/>
          </w:tblCellMar>
        </w:tblPrEx>
        <w:trPr>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82.</w:t>
            </w:r>
            <w:r>
              <w:rPr>
                <w:rFonts w:hint="eastAsia" w:ascii="宋体" w:hAnsi="宋体" w:eastAsia="宋体" w:cs="宋体"/>
                <w:b/>
                <w:kern w:val="0"/>
                <w:sz w:val="24"/>
                <w:szCs w:val="24"/>
                <w:lang w:val="en-US" w:eastAsia="zh-CN" w:bidi="ar"/>
              </w:rPr>
              <w:t>武器类：</w:t>
            </w:r>
            <w:r>
              <w:rPr>
                <w:rFonts w:hint="eastAsia" w:ascii="宋体" w:hAnsi="宋体" w:eastAsia="宋体" w:cs="宋体"/>
                <w:sz w:val="24"/>
                <w:szCs w:val="24"/>
              </w:rPr>
              <w:t>武器系统与工程，武器发射工程，探测制导与控制技术，弹药工程与爆炸技术，特种能源工程与烟火技术，信息对抗技术，装甲车辆工程，武器系统与运用工程，兵器发射理论与技术，火炮，自动武器与弹药工程，军事化学与烟火技术</w:t>
            </w:r>
          </w:p>
        </w:tc>
      </w:tr>
      <w:tr>
        <w:tblPrEx>
          <w:shd w:val="clear" w:color="auto" w:fill="auto"/>
          <w:tblCellMar>
            <w:top w:w="0" w:type="dxa"/>
            <w:left w:w="0" w:type="dxa"/>
            <w:bottom w:w="0" w:type="dxa"/>
            <w:right w:w="0" w:type="dxa"/>
          </w:tblCellMar>
        </w:tblPrEx>
        <w:trPr>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83.</w:t>
            </w:r>
            <w:r>
              <w:rPr>
                <w:rFonts w:hint="eastAsia" w:ascii="宋体" w:hAnsi="宋体" w:eastAsia="宋体" w:cs="宋体"/>
                <w:b/>
                <w:kern w:val="0"/>
                <w:sz w:val="24"/>
                <w:szCs w:val="24"/>
                <w:lang w:val="en-US" w:eastAsia="zh-CN" w:bidi="ar"/>
              </w:rPr>
              <w:t>工程力学类：</w:t>
            </w:r>
            <w:r>
              <w:rPr>
                <w:rFonts w:hint="eastAsia" w:ascii="宋体" w:hAnsi="宋体" w:eastAsia="宋体" w:cs="宋体"/>
                <w:sz w:val="24"/>
                <w:szCs w:val="24"/>
              </w:rPr>
              <w:t>理论与应用力学，工程力学，工程结构分析，一般力学与力学基础，固体力学，流体力学</w:t>
            </w:r>
          </w:p>
        </w:tc>
      </w:tr>
      <w:tr>
        <w:tblPrEx>
          <w:shd w:val="clear" w:color="auto" w:fill="auto"/>
          <w:tblCellMar>
            <w:top w:w="0" w:type="dxa"/>
            <w:left w:w="0" w:type="dxa"/>
            <w:bottom w:w="0" w:type="dxa"/>
            <w:right w:w="0" w:type="dxa"/>
          </w:tblCellMar>
        </w:tblPrEx>
        <w:trPr>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84.</w:t>
            </w:r>
            <w:r>
              <w:rPr>
                <w:rFonts w:hint="eastAsia" w:ascii="宋体" w:hAnsi="宋体" w:eastAsia="宋体" w:cs="宋体"/>
                <w:b/>
                <w:kern w:val="0"/>
                <w:sz w:val="24"/>
                <w:szCs w:val="24"/>
                <w:lang w:val="en-US" w:eastAsia="zh-CN" w:bidi="ar"/>
              </w:rPr>
              <w:t>生物工程类：</w:t>
            </w:r>
            <w:r>
              <w:rPr>
                <w:rFonts w:hint="eastAsia" w:ascii="宋体" w:hAnsi="宋体" w:eastAsia="宋体" w:cs="宋体"/>
                <w:sz w:val="24"/>
                <w:szCs w:val="24"/>
              </w:rPr>
              <w:t>生物工程，生物制药，生物医学工程，生物系统工程，生物技术及应用，生物实验技术，生物化工工艺，微生物技术及应用，病原生物学生物工程，微生物学与生化药学</w:t>
            </w:r>
          </w:p>
        </w:tc>
      </w:tr>
      <w:tr>
        <w:tblPrEx>
          <w:shd w:val="clear" w:color="auto" w:fill="auto"/>
          <w:tblCellMar>
            <w:top w:w="0" w:type="dxa"/>
            <w:left w:w="0" w:type="dxa"/>
            <w:bottom w:w="0" w:type="dxa"/>
            <w:right w:w="0" w:type="dxa"/>
          </w:tblCellMar>
        </w:tblPrEx>
        <w:trPr>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85.</w:t>
            </w:r>
            <w:r>
              <w:rPr>
                <w:rFonts w:hint="eastAsia" w:ascii="宋体" w:hAnsi="宋体" w:eastAsia="宋体" w:cs="宋体"/>
                <w:b/>
                <w:kern w:val="0"/>
                <w:sz w:val="24"/>
                <w:szCs w:val="24"/>
                <w:lang w:val="en-US" w:eastAsia="zh-CN" w:bidi="ar"/>
              </w:rPr>
              <w:t>农业工程类：</w:t>
            </w:r>
            <w:r>
              <w:rPr>
                <w:rFonts w:hint="eastAsia" w:ascii="宋体" w:hAnsi="宋体" w:eastAsia="宋体" w:cs="宋体"/>
                <w:sz w:val="24"/>
                <w:szCs w:val="24"/>
              </w:rPr>
              <w:t>农业硕士，农业工程，农业机械化及其自动化，农业电气化（与自动化），农业建筑环境与能源工程，农业水利工程，农业机械化工程，农业水土工程，农业生物环境与能源工程</w:t>
            </w:r>
          </w:p>
        </w:tc>
      </w:tr>
      <w:tr>
        <w:tblPrEx>
          <w:shd w:val="clear" w:color="auto" w:fill="auto"/>
          <w:tblCellMar>
            <w:top w:w="0" w:type="dxa"/>
            <w:left w:w="0" w:type="dxa"/>
            <w:bottom w:w="0" w:type="dxa"/>
            <w:right w:w="0" w:type="dxa"/>
          </w:tblCellMar>
        </w:tblPrEx>
        <w:trPr>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86.</w:t>
            </w:r>
            <w:r>
              <w:rPr>
                <w:rFonts w:hint="eastAsia" w:ascii="宋体" w:hAnsi="宋体" w:eastAsia="宋体" w:cs="宋体"/>
                <w:b/>
                <w:kern w:val="0"/>
                <w:sz w:val="24"/>
                <w:szCs w:val="24"/>
                <w:lang w:val="en-US" w:eastAsia="zh-CN" w:bidi="ar"/>
              </w:rPr>
              <w:t>林业工程类：</w:t>
            </w:r>
            <w:r>
              <w:rPr>
                <w:rFonts w:hint="eastAsia" w:ascii="宋体" w:hAnsi="宋体" w:eastAsia="宋体" w:cs="宋体"/>
                <w:sz w:val="24"/>
                <w:szCs w:val="24"/>
              </w:rPr>
              <w:t>森林工程，木材科学与工程，林产化工，木材科学与技术，林产化学加工，林产化学加工工程，林产科学与化学工程，家具设计与工程，林产化工技术</w:t>
            </w:r>
          </w:p>
        </w:tc>
      </w:tr>
      <w:tr>
        <w:tblPrEx>
          <w:shd w:val="clear" w:color="auto" w:fill="auto"/>
          <w:tblCellMar>
            <w:top w:w="0" w:type="dxa"/>
            <w:left w:w="0" w:type="dxa"/>
            <w:bottom w:w="0" w:type="dxa"/>
            <w:right w:w="0" w:type="dxa"/>
          </w:tblCellMar>
        </w:tblPrEx>
        <w:trPr>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87.</w:t>
            </w:r>
            <w:r>
              <w:rPr>
                <w:rFonts w:hint="eastAsia" w:ascii="宋体" w:hAnsi="宋体" w:eastAsia="宋体" w:cs="宋体"/>
                <w:b/>
                <w:kern w:val="0"/>
                <w:sz w:val="24"/>
                <w:szCs w:val="24"/>
                <w:lang w:val="en-US" w:eastAsia="zh-CN" w:bidi="ar"/>
              </w:rPr>
              <w:t>光学工程类：</w:t>
            </w:r>
            <w:r>
              <w:rPr>
                <w:rFonts w:hint="eastAsia" w:ascii="宋体" w:hAnsi="宋体" w:eastAsia="宋体" w:cs="宋体"/>
                <w:kern w:val="0"/>
                <w:sz w:val="24"/>
                <w:szCs w:val="24"/>
                <w:lang w:val="en-US" w:eastAsia="zh-CN" w:bidi="ar"/>
              </w:rPr>
              <w:t>光学工程</w:t>
            </w:r>
          </w:p>
        </w:tc>
      </w:tr>
      <w:tr>
        <w:tblPrEx>
          <w:shd w:val="clear" w:color="auto" w:fill="auto"/>
          <w:tblCellMar>
            <w:top w:w="0" w:type="dxa"/>
            <w:left w:w="0" w:type="dxa"/>
            <w:bottom w:w="0" w:type="dxa"/>
            <w:right w:w="0" w:type="dxa"/>
          </w:tblCellMar>
        </w:tblPrEx>
        <w:trPr>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88.</w:t>
            </w:r>
            <w:r>
              <w:rPr>
                <w:rFonts w:hint="eastAsia" w:ascii="宋体" w:hAnsi="宋体" w:eastAsia="宋体" w:cs="宋体"/>
                <w:b/>
                <w:kern w:val="0"/>
                <w:sz w:val="24"/>
                <w:szCs w:val="24"/>
                <w:lang w:val="en-US" w:eastAsia="zh-CN" w:bidi="ar"/>
              </w:rPr>
              <w:t>核科学与技术类：</w:t>
            </w:r>
            <w:r>
              <w:rPr>
                <w:rFonts w:hint="eastAsia" w:ascii="宋体" w:hAnsi="宋体" w:eastAsia="宋体" w:cs="宋体"/>
                <w:sz w:val="24"/>
                <w:szCs w:val="24"/>
              </w:rPr>
              <w:t>核能科学与工程，核燃料循环与材料，核技术及应用，辐射防护及环境保护，核科学与技术，核工程与核技术，辐射防护与核安全，工程物理，核化工与核燃料</w:t>
            </w:r>
          </w:p>
        </w:tc>
      </w:tr>
      <w:tr>
        <w:tblPrEx>
          <w:shd w:val="clear" w:color="auto" w:fill="auto"/>
          <w:tblCellMar>
            <w:top w:w="0" w:type="dxa"/>
            <w:left w:w="0" w:type="dxa"/>
            <w:bottom w:w="0" w:type="dxa"/>
            <w:right w:w="0" w:type="dxa"/>
          </w:tblCellMar>
        </w:tblPrEx>
        <w:trPr>
          <w:trHeight w:val="42"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42" w:lineRule="atLeast"/>
              <w:ind w:left="0" w:right="0" w:hanging="3"/>
              <w:jc w:val="center"/>
            </w:pPr>
            <w:r>
              <w:rPr>
                <w:rFonts w:hint="eastAsia" w:ascii="宋体" w:hAnsi="宋体" w:eastAsia="宋体" w:cs="宋体"/>
                <w:b/>
                <w:kern w:val="0"/>
                <w:sz w:val="24"/>
                <w:szCs w:val="24"/>
                <w:lang w:val="en-US" w:eastAsia="zh-CN" w:bidi="ar"/>
              </w:rPr>
              <w:t>六、医学大类</w:t>
            </w:r>
          </w:p>
        </w:tc>
      </w:tr>
      <w:tr>
        <w:tblPrEx>
          <w:shd w:val="clear" w:color="auto" w:fill="auto"/>
          <w:tblCellMar>
            <w:top w:w="0" w:type="dxa"/>
            <w:left w:w="0" w:type="dxa"/>
            <w:bottom w:w="0" w:type="dxa"/>
            <w:right w:w="0" w:type="dxa"/>
          </w:tblCellMar>
        </w:tblPrEx>
        <w:trPr>
          <w:trHeight w:val="42"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42" w:lineRule="atLeast"/>
              <w:ind w:left="0" w:right="0" w:hanging="3"/>
              <w:jc w:val="left"/>
            </w:pPr>
            <w:r>
              <w:rPr>
                <w:rFonts w:hint="eastAsia" w:ascii="宋体" w:hAnsi="宋体" w:eastAsia="宋体" w:cs="宋体"/>
                <w:kern w:val="0"/>
                <w:sz w:val="24"/>
                <w:szCs w:val="24"/>
                <w:lang w:val="en-US" w:eastAsia="zh-CN" w:bidi="ar"/>
              </w:rPr>
              <w:t>89.</w:t>
            </w:r>
            <w:r>
              <w:rPr>
                <w:rFonts w:hint="eastAsia" w:ascii="宋体" w:hAnsi="宋体" w:eastAsia="宋体" w:cs="宋体"/>
                <w:b/>
                <w:kern w:val="0"/>
                <w:sz w:val="24"/>
                <w:szCs w:val="24"/>
                <w:lang w:val="en-US" w:eastAsia="zh-CN" w:bidi="ar"/>
              </w:rPr>
              <w:t>基础医学类：</w:t>
            </w:r>
            <w:r>
              <w:rPr>
                <w:rFonts w:hint="eastAsia" w:ascii="宋体" w:hAnsi="宋体" w:eastAsia="宋体" w:cs="宋体"/>
                <w:sz w:val="24"/>
                <w:szCs w:val="24"/>
              </w:rPr>
              <w:t>基础医学，人体解剖与组织胚胎学，免疫学，病原生物学，病理生理学，航空、航天和航海医学，运动人体科学，医学实验学，分子生物医学，病理学与病理生理学，转化医学，再生医学，人文医学</w:t>
            </w:r>
          </w:p>
        </w:tc>
      </w:tr>
      <w:tr>
        <w:tblPrEx>
          <w:shd w:val="clear" w:color="auto" w:fill="auto"/>
          <w:tblCellMar>
            <w:top w:w="0" w:type="dxa"/>
            <w:left w:w="0" w:type="dxa"/>
            <w:bottom w:w="0" w:type="dxa"/>
            <w:right w:w="0" w:type="dxa"/>
          </w:tblCellMar>
        </w:tblPrEx>
        <w:trPr>
          <w:trHeight w:val="39"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9" w:lineRule="atLeast"/>
              <w:ind w:left="0" w:right="0" w:hanging="3"/>
              <w:jc w:val="left"/>
            </w:pPr>
            <w:r>
              <w:rPr>
                <w:rFonts w:hint="eastAsia" w:ascii="宋体" w:hAnsi="宋体" w:eastAsia="宋体" w:cs="宋体"/>
                <w:kern w:val="0"/>
                <w:sz w:val="24"/>
                <w:szCs w:val="24"/>
                <w:lang w:val="en-US" w:eastAsia="zh-CN" w:bidi="ar"/>
              </w:rPr>
              <w:t>90.</w:t>
            </w:r>
            <w:r>
              <w:rPr>
                <w:rFonts w:hint="eastAsia" w:ascii="宋体" w:hAnsi="宋体" w:eastAsia="宋体" w:cs="宋体"/>
                <w:b/>
                <w:kern w:val="0"/>
                <w:sz w:val="24"/>
                <w:szCs w:val="24"/>
                <w:lang w:val="en-US" w:eastAsia="zh-CN" w:bidi="ar"/>
              </w:rPr>
              <w:t>公共卫生与预防医学类：</w:t>
            </w:r>
            <w:r>
              <w:rPr>
                <w:rFonts w:hint="eastAsia" w:ascii="宋体" w:hAnsi="宋体" w:eastAsia="宋体" w:cs="宋体"/>
                <w:sz w:val="24"/>
                <w:szCs w:val="24"/>
              </w:rPr>
              <w:t>预防医学，食品卫生与营养学，妇幼保健医学，卫生监督，全球健康学，卫生检验，妇幼卫生，营养学，流行病与卫生统计学，劳动卫生与环境卫生学，儿少卫生与妇幼保健学，卫生毒理学，军事预防医学，社会医学与卫生事业管理，公共卫生与预防医学，公共卫生硕士，转化医学，再生医学，健康服务与管理，食品与营养卫生学，卫生检验与检疫，人文医学，营养与食品卫生学，卫生管理学，卫生检验学，卫生事业管理</w:t>
            </w:r>
          </w:p>
        </w:tc>
      </w:tr>
      <w:tr>
        <w:tblPrEx>
          <w:shd w:val="clear" w:color="auto" w:fill="auto"/>
          <w:tblCellMar>
            <w:top w:w="0" w:type="dxa"/>
            <w:left w:w="0" w:type="dxa"/>
            <w:bottom w:w="0" w:type="dxa"/>
            <w:right w:w="0" w:type="dxa"/>
          </w:tblCellMar>
        </w:tblPrEx>
        <w:trPr>
          <w:trHeight w:val="302"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91.</w:t>
            </w:r>
            <w:r>
              <w:rPr>
                <w:rFonts w:hint="eastAsia" w:ascii="宋体" w:hAnsi="宋体" w:eastAsia="宋体" w:cs="宋体"/>
                <w:b/>
                <w:kern w:val="0"/>
                <w:sz w:val="24"/>
                <w:szCs w:val="24"/>
                <w:lang w:val="en-US" w:eastAsia="zh-CN" w:bidi="ar"/>
              </w:rPr>
              <w:t>临床医学类：</w:t>
            </w:r>
            <w:r>
              <w:rPr>
                <w:rFonts w:hint="eastAsia" w:ascii="宋体" w:hAnsi="宋体" w:eastAsia="宋体" w:cs="宋体"/>
                <w:sz w:val="24"/>
                <w:szCs w:val="24"/>
              </w:rPr>
              <w:t>临床医学，麻醉学，医学影像学（五年制），眼视光学（五年制），精神医学，放射医学，内科学，儿科学，老年医学，神经病学，精神病与精神卫生学，皮肤病与性病学，影像医学与核医学，临床检验诊断学，外科学，妇产科学，眼科学，耳鼻咽喉科学，肿瘤学，康复医学，康复医学与理疗学，运动医学，急诊医学，全科医学，口腔医学，病理学，康复治疗学，转化医学，再生医学，口腔医学硕士，临床医学硕士，口腔基础医学，口腔临床医学，临床病理学，公共卫生，重症医学</w:t>
            </w:r>
          </w:p>
        </w:tc>
      </w:tr>
      <w:tr>
        <w:tblPrEx>
          <w:shd w:val="clear" w:color="auto" w:fill="auto"/>
          <w:tblCellMar>
            <w:top w:w="0" w:type="dxa"/>
            <w:left w:w="0" w:type="dxa"/>
            <w:bottom w:w="0" w:type="dxa"/>
            <w:right w:w="0" w:type="dxa"/>
          </w:tblCellMar>
        </w:tblPrEx>
        <w:trPr>
          <w:trHeight w:val="39"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9" w:lineRule="atLeast"/>
              <w:ind w:left="0" w:right="0" w:hanging="3"/>
              <w:jc w:val="left"/>
            </w:pPr>
            <w:r>
              <w:rPr>
                <w:rFonts w:hint="eastAsia" w:ascii="宋体" w:hAnsi="宋体" w:eastAsia="宋体" w:cs="宋体"/>
                <w:kern w:val="0"/>
                <w:sz w:val="24"/>
                <w:szCs w:val="24"/>
                <w:lang w:val="en-US" w:eastAsia="zh-CN" w:bidi="ar"/>
              </w:rPr>
              <w:t>92.</w:t>
            </w:r>
            <w:r>
              <w:rPr>
                <w:rFonts w:hint="eastAsia" w:ascii="宋体" w:hAnsi="宋体" w:eastAsia="宋体" w:cs="宋体"/>
                <w:b/>
                <w:kern w:val="0"/>
                <w:sz w:val="24"/>
                <w:szCs w:val="24"/>
                <w:lang w:val="en-US" w:eastAsia="zh-CN" w:bidi="ar"/>
              </w:rPr>
              <w:t>医学技术类：</w:t>
            </w:r>
            <w:r>
              <w:rPr>
                <w:rFonts w:hint="eastAsia" w:ascii="宋体" w:hAnsi="宋体" w:eastAsia="宋体" w:cs="宋体"/>
                <w:sz w:val="24"/>
                <w:szCs w:val="24"/>
              </w:rPr>
              <w:t>医学检验技术，医学影像技术，医学实验技术，眼视光学（四年制），口腔医学技术，卫生检验与检疫（技术），医学技术，康复治疗学，医学检验，医学美容技术，医学生物技术，眼视光技术，康复治疗技术，医学营养，医疗美容技术，医疗仪器维修技术，实验动物技术，放射治疗技术，康复工程技术，临床工程技术，生物医学工程，重症医学，移植医学，医学影像学（四年制），化妆品技术与管理（工程），放射医学，医学影像工程，假肢矫形工程，听力与言语康复学，康复物理治疗，康复作业治疗，医学信息学，心电图</w:t>
            </w:r>
          </w:p>
        </w:tc>
      </w:tr>
      <w:tr>
        <w:tblPrEx>
          <w:shd w:val="clear" w:color="auto" w:fill="auto"/>
          <w:tblCellMar>
            <w:top w:w="0" w:type="dxa"/>
            <w:left w:w="0" w:type="dxa"/>
            <w:bottom w:w="0" w:type="dxa"/>
            <w:right w:w="0" w:type="dxa"/>
          </w:tblCellMar>
        </w:tblPrEx>
        <w:trPr>
          <w:trHeight w:val="1608"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9" w:lineRule="atLeast"/>
              <w:ind w:left="0" w:right="0" w:hanging="3"/>
              <w:jc w:val="left"/>
            </w:pPr>
            <w:r>
              <w:rPr>
                <w:rFonts w:hint="eastAsia" w:ascii="宋体" w:hAnsi="宋体" w:eastAsia="宋体" w:cs="宋体"/>
                <w:kern w:val="0"/>
                <w:sz w:val="24"/>
                <w:szCs w:val="24"/>
                <w:lang w:val="en-US" w:eastAsia="zh-CN" w:bidi="ar"/>
              </w:rPr>
              <w:t>93.</w:t>
            </w:r>
            <w:r>
              <w:rPr>
                <w:rFonts w:hint="eastAsia" w:ascii="宋体" w:hAnsi="宋体" w:eastAsia="宋体" w:cs="宋体"/>
                <w:b/>
                <w:kern w:val="0"/>
                <w:sz w:val="24"/>
                <w:szCs w:val="24"/>
                <w:lang w:val="en-US" w:eastAsia="zh-CN" w:bidi="ar"/>
              </w:rPr>
              <w:t>中医学和中西医结合类：</w:t>
            </w:r>
            <w:r>
              <w:rPr>
                <w:rFonts w:hint="eastAsia" w:ascii="宋体" w:hAnsi="宋体" w:eastAsia="宋体" w:cs="宋体"/>
                <w:sz w:val="24"/>
                <w:szCs w:val="24"/>
              </w:rPr>
              <w:t>中医学，针灸推拿（学），蒙医学，藏医学，维医学，壮医学，哈医学，中医硕士，中医文化学，中医基础理论，中医临床基础，中医医史文献，方剂学，中医诊断学，中医内科学，中医外科学，中医骨伤科学，中医妇科学，中医儿科学，中医五官科学，中医耳鼻咽喉科学，中医骨伤科学（含推拿），针灸学，中医文献，医古文，中西医临床医学，中西医结合基础，中西医结合临床，中医康复学，临床心理学，中西医结合康复学，中医康复技术</w:t>
            </w:r>
          </w:p>
        </w:tc>
      </w:tr>
      <w:tr>
        <w:tblPrEx>
          <w:shd w:val="clear" w:color="auto" w:fill="auto"/>
          <w:tblCellMar>
            <w:top w:w="0" w:type="dxa"/>
            <w:left w:w="0" w:type="dxa"/>
            <w:bottom w:w="0" w:type="dxa"/>
            <w:right w:w="0" w:type="dxa"/>
          </w:tblCellMar>
        </w:tblPrEx>
        <w:trPr>
          <w:trHeight w:val="39"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9" w:lineRule="atLeast"/>
              <w:ind w:left="0" w:right="0" w:hanging="3"/>
              <w:jc w:val="left"/>
            </w:pPr>
            <w:r>
              <w:rPr>
                <w:rFonts w:hint="eastAsia" w:ascii="宋体" w:hAnsi="宋体" w:eastAsia="宋体" w:cs="宋体"/>
                <w:kern w:val="0"/>
                <w:sz w:val="24"/>
                <w:szCs w:val="24"/>
                <w:lang w:val="en-US" w:eastAsia="zh-CN" w:bidi="ar"/>
              </w:rPr>
              <w:t>94.</w:t>
            </w:r>
            <w:r>
              <w:rPr>
                <w:rFonts w:hint="eastAsia" w:ascii="宋体" w:hAnsi="宋体" w:eastAsia="宋体" w:cs="宋体"/>
                <w:b/>
                <w:kern w:val="0"/>
                <w:sz w:val="24"/>
                <w:szCs w:val="24"/>
                <w:lang w:val="en-US" w:eastAsia="zh-CN" w:bidi="ar"/>
              </w:rPr>
              <w:t>法医学类：</w:t>
            </w:r>
            <w:r>
              <w:rPr>
                <w:rFonts w:hint="eastAsia" w:ascii="宋体" w:hAnsi="宋体" w:eastAsia="宋体" w:cs="宋体"/>
                <w:kern w:val="0"/>
                <w:sz w:val="24"/>
                <w:szCs w:val="24"/>
                <w:lang w:val="en-US" w:eastAsia="zh-CN" w:bidi="ar"/>
              </w:rPr>
              <w:t>法医学</w:t>
            </w:r>
          </w:p>
        </w:tc>
      </w:tr>
      <w:tr>
        <w:tblPrEx>
          <w:shd w:val="clear" w:color="auto" w:fill="auto"/>
          <w:tblCellMar>
            <w:top w:w="0" w:type="dxa"/>
            <w:left w:w="0" w:type="dxa"/>
            <w:bottom w:w="0" w:type="dxa"/>
            <w:right w:w="0" w:type="dxa"/>
          </w:tblCellMar>
        </w:tblPrEx>
        <w:trPr>
          <w:trHeight w:val="39"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9" w:lineRule="atLeast"/>
              <w:ind w:left="0" w:right="0" w:hanging="3"/>
              <w:jc w:val="left"/>
            </w:pPr>
            <w:r>
              <w:rPr>
                <w:rFonts w:hint="eastAsia" w:ascii="宋体" w:hAnsi="宋体" w:eastAsia="宋体" w:cs="宋体"/>
                <w:kern w:val="0"/>
                <w:sz w:val="24"/>
                <w:szCs w:val="24"/>
                <w:lang w:val="en-US" w:eastAsia="zh-CN" w:bidi="ar"/>
              </w:rPr>
              <w:t>95.</w:t>
            </w:r>
            <w:r>
              <w:rPr>
                <w:rFonts w:hint="eastAsia" w:ascii="宋体" w:hAnsi="宋体" w:eastAsia="宋体" w:cs="宋体"/>
                <w:b/>
                <w:kern w:val="0"/>
                <w:sz w:val="24"/>
                <w:szCs w:val="24"/>
                <w:lang w:val="en-US" w:eastAsia="zh-CN" w:bidi="ar"/>
              </w:rPr>
              <w:t>护理学类：</w:t>
            </w:r>
            <w:r>
              <w:rPr>
                <w:rFonts w:hint="eastAsia" w:ascii="宋体" w:hAnsi="宋体" w:eastAsia="宋体" w:cs="宋体"/>
                <w:sz w:val="24"/>
                <w:szCs w:val="24"/>
              </w:rPr>
              <w:t>护理学，助产，护理，社区护理，中西医结合护理学，护理硕士，助产学</w:t>
            </w:r>
          </w:p>
        </w:tc>
      </w:tr>
      <w:tr>
        <w:tblPrEx>
          <w:shd w:val="clear" w:color="auto" w:fill="auto"/>
          <w:tblCellMar>
            <w:top w:w="0" w:type="dxa"/>
            <w:left w:w="0" w:type="dxa"/>
            <w:bottom w:w="0" w:type="dxa"/>
            <w:right w:w="0" w:type="dxa"/>
          </w:tblCellMar>
        </w:tblPrEx>
        <w:trPr>
          <w:trHeight w:val="39"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9" w:lineRule="atLeast"/>
              <w:ind w:left="0" w:right="0" w:hanging="3"/>
              <w:jc w:val="left"/>
            </w:pPr>
            <w:r>
              <w:rPr>
                <w:rFonts w:hint="eastAsia" w:ascii="宋体" w:hAnsi="宋体" w:eastAsia="宋体" w:cs="宋体"/>
                <w:kern w:val="0"/>
                <w:sz w:val="24"/>
                <w:szCs w:val="24"/>
                <w:lang w:val="en-US" w:eastAsia="zh-CN" w:bidi="ar"/>
              </w:rPr>
              <w:t>96.</w:t>
            </w:r>
            <w:r>
              <w:rPr>
                <w:rFonts w:hint="eastAsia" w:ascii="宋体" w:hAnsi="宋体" w:eastAsia="宋体" w:cs="宋体"/>
                <w:b/>
                <w:kern w:val="0"/>
                <w:sz w:val="24"/>
                <w:szCs w:val="24"/>
                <w:lang w:val="en-US" w:eastAsia="zh-CN" w:bidi="ar"/>
              </w:rPr>
              <w:t>药学类：</w:t>
            </w:r>
            <w:r>
              <w:rPr>
                <w:rFonts w:hint="eastAsia" w:ascii="宋体" w:hAnsi="宋体" w:eastAsia="宋体" w:cs="宋体"/>
                <w:sz w:val="24"/>
                <w:szCs w:val="24"/>
              </w:rPr>
              <w:t>药学，药物制剂，社会发展与药事管理学，临床药学，药事管理，药物化学，海洋药学，药物分析学，药剂学，应用药学，微生物与生化药学，药理学，食品安全与药物化学，药物制剂技术，生药学，药学硕士</w:t>
            </w:r>
          </w:p>
        </w:tc>
      </w:tr>
      <w:tr>
        <w:tblPrEx>
          <w:shd w:val="clear" w:color="auto" w:fill="auto"/>
          <w:tblCellMar>
            <w:top w:w="0" w:type="dxa"/>
            <w:left w:w="0" w:type="dxa"/>
            <w:bottom w:w="0" w:type="dxa"/>
            <w:right w:w="0" w:type="dxa"/>
          </w:tblCellMar>
        </w:tblPrEx>
        <w:trPr>
          <w:trHeight w:val="39"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9" w:lineRule="atLeast"/>
              <w:ind w:left="0" w:right="0" w:hanging="3"/>
              <w:jc w:val="left"/>
            </w:pPr>
            <w:r>
              <w:rPr>
                <w:rFonts w:hint="eastAsia" w:ascii="宋体" w:hAnsi="宋体" w:eastAsia="宋体" w:cs="宋体"/>
                <w:kern w:val="0"/>
                <w:sz w:val="24"/>
                <w:szCs w:val="24"/>
                <w:lang w:val="en-US" w:eastAsia="zh-CN" w:bidi="ar"/>
              </w:rPr>
              <w:t>97.</w:t>
            </w:r>
            <w:r>
              <w:rPr>
                <w:rFonts w:hint="eastAsia" w:ascii="宋体" w:hAnsi="宋体" w:eastAsia="宋体" w:cs="宋体"/>
                <w:b/>
                <w:kern w:val="0"/>
                <w:sz w:val="24"/>
                <w:szCs w:val="24"/>
                <w:lang w:val="en-US" w:eastAsia="zh-CN" w:bidi="ar"/>
              </w:rPr>
              <w:t>中药学类：</w:t>
            </w:r>
            <w:r>
              <w:rPr>
                <w:rFonts w:hint="eastAsia" w:ascii="宋体" w:hAnsi="宋体" w:eastAsia="宋体" w:cs="宋体"/>
                <w:sz w:val="24"/>
                <w:szCs w:val="24"/>
              </w:rPr>
              <w:t>中药（学），藏药学，中药资源与开发，蒙药学，中草药栽培与鉴定，生药学，中药制药，维药学（药剂方向），中药鉴定与质量检测技术，现代中药技术，中药学硕士</w:t>
            </w:r>
          </w:p>
        </w:tc>
      </w:tr>
      <w:tr>
        <w:tblPrEx>
          <w:shd w:val="clear" w:color="auto" w:fill="auto"/>
          <w:tblCellMar>
            <w:top w:w="0" w:type="dxa"/>
            <w:left w:w="0" w:type="dxa"/>
            <w:bottom w:w="0" w:type="dxa"/>
            <w:right w:w="0" w:type="dxa"/>
          </w:tblCellMar>
        </w:tblPrEx>
        <w:trPr>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jc w:val="center"/>
            </w:pPr>
            <w:r>
              <w:rPr>
                <w:rFonts w:hint="eastAsia" w:ascii="宋体" w:hAnsi="宋体" w:eastAsia="宋体" w:cs="宋体"/>
                <w:b/>
                <w:kern w:val="0"/>
                <w:sz w:val="24"/>
                <w:szCs w:val="24"/>
                <w:lang w:val="en-US" w:eastAsia="zh-CN" w:bidi="ar"/>
              </w:rPr>
              <w:t>七、农学大类</w:t>
            </w:r>
          </w:p>
        </w:tc>
      </w:tr>
      <w:tr>
        <w:tblPrEx>
          <w:shd w:val="clear" w:color="auto" w:fill="auto"/>
          <w:tblCellMar>
            <w:top w:w="0" w:type="dxa"/>
            <w:left w:w="0" w:type="dxa"/>
            <w:bottom w:w="0" w:type="dxa"/>
            <w:right w:w="0" w:type="dxa"/>
          </w:tblCellMar>
        </w:tblPrEx>
        <w:trPr>
          <w:trHeight w:val="458"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98.</w:t>
            </w:r>
            <w:r>
              <w:rPr>
                <w:rFonts w:hint="eastAsia" w:ascii="宋体" w:hAnsi="宋体" w:eastAsia="宋体" w:cs="宋体"/>
                <w:b/>
                <w:kern w:val="0"/>
                <w:sz w:val="24"/>
                <w:szCs w:val="24"/>
                <w:lang w:val="en-US" w:eastAsia="zh-CN" w:bidi="ar"/>
              </w:rPr>
              <w:t>植物生产类：</w:t>
            </w:r>
            <w:r>
              <w:rPr>
                <w:rFonts w:hint="eastAsia" w:ascii="宋体" w:hAnsi="宋体" w:eastAsia="宋体" w:cs="宋体"/>
                <w:sz w:val="24"/>
                <w:szCs w:val="24"/>
              </w:rPr>
              <w:t>农学，园艺(学)，植物保护，植物科学与技术，种子科学与工程，设施农业科学与工程，(植物)种质资源学，茶学，烟草（学），应用生物科学（教育），农艺教育，园艺教育，作物栽培学与耕作学，作物遗传育种，农业生物技术，作物学，生物防治，果树学，植物病理学，植保经济学，农业昆虫与害虫防治，持续发展与推广学，蔬菜学，土壤学，植物营养学，农药学，植物检疫，农业（推广）硕士（作物、园艺、农业资源利用、植物保护、食品加工与安全、种业方向），茶叶生产加工技术，中草药栽培技术，烟草栽培技术，农产品质量检测，茶艺，绿色食品生产与经营，绿色食品生产与检测，药用植物栽培加工，食药用菌，园艺技术，花卉与景观园艺，设施农业技术，种子生产与经营，农艺与种业，园艺技术（现代都市园艺），可再生资源，植物育种与种质资源</w:t>
            </w:r>
          </w:p>
        </w:tc>
      </w:tr>
      <w:tr>
        <w:tblPrEx>
          <w:shd w:val="clear" w:color="auto" w:fill="auto"/>
          <w:tblCellMar>
            <w:top w:w="0" w:type="dxa"/>
            <w:left w:w="0" w:type="dxa"/>
            <w:bottom w:w="0" w:type="dxa"/>
            <w:right w:w="0" w:type="dxa"/>
          </w:tblCellMar>
        </w:tblPrEx>
        <w:trPr>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99.</w:t>
            </w:r>
            <w:r>
              <w:rPr>
                <w:rFonts w:hint="eastAsia" w:ascii="宋体" w:hAnsi="宋体" w:eastAsia="宋体" w:cs="宋体"/>
                <w:b/>
                <w:kern w:val="0"/>
                <w:sz w:val="24"/>
                <w:szCs w:val="24"/>
                <w:lang w:val="en-US" w:eastAsia="zh-CN" w:bidi="ar"/>
              </w:rPr>
              <w:t>森林资源类：</w:t>
            </w:r>
            <w:r>
              <w:rPr>
                <w:rFonts w:hint="eastAsia" w:ascii="宋体" w:hAnsi="宋体" w:eastAsia="宋体" w:cs="宋体"/>
                <w:sz w:val="24"/>
                <w:szCs w:val="24"/>
              </w:rPr>
              <w:t>林学，园林，森林保护学，林木遗传育种，森林培育，森林经理学，野生动植物保护与利用，园林植物与观赏园艺，林业硕士，森林资源保护与游憩，水土保持与荒漠化防治，野生动物与自然保护区管理，林业技术，园林技术，森林资源保护，野生植物资源开发与利用，野生动物保护，自然保护区建设与管理，森林生态旅游，林产化工技术，木材加工技术，森林采运工程，商品花卉，森林工程技术，城市园林，林副新产品加工，城市园林设计与花卉，观赏园艺，现代林业技术，林业调查与信息处理，可再生资源，城市林业，林产化工</w:t>
            </w:r>
          </w:p>
        </w:tc>
      </w:tr>
      <w:tr>
        <w:tblPrEx>
          <w:shd w:val="clear" w:color="auto" w:fill="auto"/>
          <w:tblCellMar>
            <w:top w:w="0" w:type="dxa"/>
            <w:left w:w="0" w:type="dxa"/>
            <w:bottom w:w="0" w:type="dxa"/>
            <w:right w:w="0" w:type="dxa"/>
          </w:tblCellMar>
        </w:tblPrEx>
        <w:trPr>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100.</w:t>
            </w:r>
            <w:r>
              <w:rPr>
                <w:rFonts w:hint="eastAsia" w:ascii="宋体" w:hAnsi="宋体" w:eastAsia="宋体" w:cs="宋体"/>
                <w:b/>
                <w:kern w:val="0"/>
                <w:sz w:val="24"/>
                <w:szCs w:val="24"/>
                <w:lang w:val="en-US" w:eastAsia="zh-CN" w:bidi="ar"/>
              </w:rPr>
              <w:t>动物生产类：</w:t>
            </w:r>
            <w:r>
              <w:rPr>
                <w:rFonts w:hint="eastAsia" w:ascii="宋体" w:hAnsi="宋体" w:eastAsia="宋体" w:cs="宋体"/>
                <w:sz w:val="24"/>
                <w:szCs w:val="24"/>
              </w:rPr>
              <w:t>动物科学，蚕学，蜂学，草业科学，畜牧，动物科学与技术，饲料与动物营养，特种动物养殖，蚕桑技术，实验动物养殖，动物遗传育种与繁殖，动物营养与饲料科学，特种经济动物饲养，农业（推广）硕士专业（养殖、草业方向），可再生资源</w:t>
            </w:r>
          </w:p>
        </w:tc>
      </w:tr>
      <w:tr>
        <w:tblPrEx>
          <w:shd w:val="clear" w:color="auto" w:fill="auto"/>
          <w:tblCellMar>
            <w:top w:w="0" w:type="dxa"/>
            <w:left w:w="0" w:type="dxa"/>
            <w:bottom w:w="0" w:type="dxa"/>
            <w:right w:w="0" w:type="dxa"/>
          </w:tblCellMar>
        </w:tblPrEx>
        <w:trPr>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101.</w:t>
            </w:r>
            <w:r>
              <w:rPr>
                <w:rFonts w:hint="eastAsia" w:ascii="宋体" w:hAnsi="宋体" w:eastAsia="宋体" w:cs="宋体"/>
                <w:b/>
                <w:kern w:val="0"/>
                <w:sz w:val="24"/>
                <w:szCs w:val="24"/>
                <w:lang w:val="en-US" w:eastAsia="zh-CN" w:bidi="ar"/>
              </w:rPr>
              <w:t>动物医学类：</w:t>
            </w:r>
            <w:r>
              <w:rPr>
                <w:rFonts w:hint="eastAsia" w:ascii="宋体" w:hAnsi="宋体" w:eastAsia="宋体" w:cs="宋体"/>
                <w:sz w:val="24"/>
                <w:szCs w:val="24"/>
              </w:rPr>
              <w:t>动物医学，动物药学，动植物检疫，动物检疫检验，兽医（学），基础兽医学，预防兽医学，临床兽医学，兽医硕士，畜牧兽医，动物科学与动物医学，兽医医药，动物防疫与检疫，兽药生产与营销，宠物养护与疫病防治，宠物医学</w:t>
            </w:r>
          </w:p>
        </w:tc>
      </w:tr>
      <w:tr>
        <w:tblPrEx>
          <w:shd w:val="clear" w:color="auto" w:fill="auto"/>
          <w:tblCellMar>
            <w:top w:w="0" w:type="dxa"/>
            <w:left w:w="0" w:type="dxa"/>
            <w:bottom w:w="0" w:type="dxa"/>
            <w:right w:w="0" w:type="dxa"/>
          </w:tblCellMar>
        </w:tblPrEx>
        <w:trPr>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102.</w:t>
            </w:r>
            <w:r>
              <w:rPr>
                <w:rFonts w:hint="eastAsia" w:ascii="宋体" w:hAnsi="宋体" w:eastAsia="宋体" w:cs="宋体"/>
                <w:b/>
                <w:kern w:val="0"/>
                <w:sz w:val="24"/>
                <w:szCs w:val="24"/>
                <w:lang w:val="en-US" w:eastAsia="zh-CN" w:bidi="ar"/>
              </w:rPr>
              <w:t>水产类：</w:t>
            </w:r>
            <w:r>
              <w:rPr>
                <w:rFonts w:hint="eastAsia" w:ascii="宋体" w:hAnsi="宋体" w:eastAsia="宋体" w:cs="宋体"/>
                <w:sz w:val="24"/>
                <w:szCs w:val="24"/>
              </w:rPr>
              <w:t>水产养殖学，海洋渔业科学与技术，水族科学与技术，捕捞学，渔业资源，水产养殖，水产养殖技术，水生动植物保护，海洋捕捞技术，渔业综合技术，城市渔业，淡水渔业，农业（推广）硕士（渔业方向），水产</w:t>
            </w:r>
          </w:p>
        </w:tc>
      </w:tr>
      <w:tr>
        <w:tblPrEx>
          <w:shd w:val="clear" w:color="auto" w:fill="auto"/>
          <w:tblCellMar>
            <w:top w:w="0" w:type="dxa"/>
            <w:left w:w="0" w:type="dxa"/>
            <w:bottom w:w="0" w:type="dxa"/>
            <w:right w:w="0" w:type="dxa"/>
          </w:tblCellMar>
        </w:tblPrEx>
        <w:trPr>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jc w:val="center"/>
            </w:pPr>
            <w:r>
              <w:rPr>
                <w:rFonts w:hint="eastAsia" w:ascii="宋体" w:hAnsi="宋体" w:eastAsia="宋体" w:cs="宋体"/>
                <w:b/>
                <w:kern w:val="0"/>
                <w:sz w:val="24"/>
                <w:szCs w:val="24"/>
                <w:lang w:val="en-US" w:eastAsia="zh-CN" w:bidi="ar"/>
              </w:rPr>
              <w:t>八、军事学大类</w:t>
            </w:r>
          </w:p>
        </w:tc>
      </w:tr>
      <w:tr>
        <w:tblPrEx>
          <w:shd w:val="clear" w:color="auto" w:fill="auto"/>
          <w:tblCellMar>
            <w:top w:w="0" w:type="dxa"/>
            <w:left w:w="0" w:type="dxa"/>
            <w:bottom w:w="0" w:type="dxa"/>
            <w:right w:w="0" w:type="dxa"/>
          </w:tblCellMar>
        </w:tblPrEx>
        <w:trPr>
          <w:trHeight w:val="1062"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103.</w:t>
            </w:r>
            <w:r>
              <w:rPr>
                <w:rFonts w:hint="eastAsia" w:ascii="宋体" w:hAnsi="宋体" w:eastAsia="宋体" w:cs="宋体"/>
                <w:b/>
                <w:kern w:val="0"/>
                <w:sz w:val="24"/>
                <w:szCs w:val="24"/>
                <w:lang w:val="en-US" w:eastAsia="zh-CN" w:bidi="ar"/>
              </w:rPr>
              <w:t>军事学类：</w:t>
            </w:r>
            <w:r>
              <w:rPr>
                <w:rFonts w:hint="eastAsia" w:ascii="宋体" w:hAnsi="宋体" w:eastAsia="宋体" w:cs="宋体"/>
                <w:sz w:val="24"/>
                <w:szCs w:val="24"/>
              </w:rPr>
              <w:t>政治经济学，政治学，国际关系与安全，军事外交，中国语言文学，外国语言文学（外国军事），军事历史，应用数学，军事气象学，军事海洋学，军事心理学，管理工程，系统工程，军事思想，战略学，军事战略学，战争动员学，军事硕士</w:t>
            </w:r>
          </w:p>
        </w:tc>
      </w:tr>
      <w:tr>
        <w:tblPrEx>
          <w:shd w:val="clear" w:color="auto" w:fill="auto"/>
          <w:tblCellMar>
            <w:top w:w="0" w:type="dxa"/>
            <w:left w:w="0" w:type="dxa"/>
            <w:bottom w:w="0" w:type="dxa"/>
            <w:right w:w="0" w:type="dxa"/>
          </w:tblCellMar>
        </w:tblPrEx>
        <w:trPr>
          <w:trHeight w:val="1035"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104.</w:t>
            </w:r>
            <w:r>
              <w:rPr>
                <w:rFonts w:hint="eastAsia" w:ascii="宋体" w:hAnsi="宋体" w:eastAsia="宋体" w:cs="宋体"/>
                <w:b/>
                <w:kern w:val="0"/>
                <w:sz w:val="24"/>
                <w:szCs w:val="24"/>
                <w:lang w:val="en-US" w:eastAsia="zh-CN" w:bidi="ar"/>
              </w:rPr>
              <w:t>军事机械装备类：</w:t>
            </w:r>
            <w:r>
              <w:rPr>
                <w:rFonts w:hint="eastAsia" w:ascii="宋体" w:hAnsi="宋体" w:eastAsia="宋体" w:cs="宋体"/>
                <w:sz w:val="24"/>
                <w:szCs w:val="24"/>
              </w:rPr>
              <w:t>车辆运用工程，油料储运工程，舰船动力工程，核动力工程，电力工程及其自动化，电子工程，雷达工程，导航工程，军用光电工程，航空反潜工程，侦测工程，信息研究与安全（密码学），密码装备工程，仿真工程，指挥自动化工程，国防建筑学，土木工程（机场工程），野战给水工程，国防建筑设备工程，道路桥梁与渡河濒海工程，军用材料工程，光电工程</w:t>
            </w:r>
          </w:p>
        </w:tc>
      </w:tr>
      <w:tr>
        <w:tblPrEx>
          <w:shd w:val="clear" w:color="auto" w:fill="auto"/>
          <w:tblCellMar>
            <w:top w:w="0" w:type="dxa"/>
            <w:left w:w="0" w:type="dxa"/>
            <w:bottom w:w="0" w:type="dxa"/>
            <w:right w:w="0" w:type="dxa"/>
          </w:tblCellMar>
        </w:tblPrEx>
        <w:trPr>
          <w:trHeight w:val="690"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105.</w:t>
            </w:r>
            <w:r>
              <w:rPr>
                <w:rFonts w:hint="eastAsia" w:ascii="宋体" w:hAnsi="宋体" w:eastAsia="宋体" w:cs="宋体"/>
                <w:b/>
                <w:kern w:val="0"/>
                <w:sz w:val="24"/>
                <w:szCs w:val="24"/>
                <w:lang w:val="en-US" w:eastAsia="zh-CN" w:bidi="ar"/>
              </w:rPr>
              <w:t>军事测绘遥感类：</w:t>
            </w:r>
            <w:r>
              <w:rPr>
                <w:rFonts w:hint="eastAsia" w:ascii="宋体" w:hAnsi="宋体" w:eastAsia="宋体" w:cs="宋体"/>
                <w:sz w:val="24"/>
                <w:szCs w:val="24"/>
              </w:rPr>
              <w:t>测量工程，地图学与地理信息工程，工程物理，生化防护工程，国防工程与防护，伪装工程，舰船与海洋工程，飞行器系统与工程，空间工程，兵器工程，导弹工程，弹药工程，地雷爆破与破障工程</w:t>
            </w:r>
          </w:p>
        </w:tc>
      </w:tr>
      <w:tr>
        <w:tblPrEx>
          <w:shd w:val="clear" w:color="auto" w:fill="auto"/>
          <w:tblCellMar>
            <w:top w:w="0" w:type="dxa"/>
            <w:left w:w="0" w:type="dxa"/>
            <w:bottom w:w="0" w:type="dxa"/>
            <w:right w:w="0" w:type="dxa"/>
          </w:tblCellMar>
        </w:tblPrEx>
        <w:trPr>
          <w:trHeight w:val="129"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129" w:lineRule="atLeast"/>
              <w:ind w:left="0" w:right="0" w:hanging="3"/>
              <w:jc w:val="left"/>
            </w:pPr>
            <w:r>
              <w:rPr>
                <w:rFonts w:hint="eastAsia" w:ascii="宋体" w:hAnsi="宋体" w:eastAsia="宋体" w:cs="宋体"/>
                <w:kern w:val="0"/>
                <w:sz w:val="24"/>
                <w:szCs w:val="24"/>
                <w:lang w:val="en-US" w:eastAsia="zh-CN" w:bidi="ar"/>
              </w:rPr>
              <w:t>106.</w:t>
            </w:r>
            <w:r>
              <w:rPr>
                <w:rFonts w:hint="eastAsia" w:ascii="宋体" w:hAnsi="宋体" w:eastAsia="宋体" w:cs="宋体"/>
                <w:b/>
                <w:kern w:val="0"/>
                <w:sz w:val="24"/>
                <w:szCs w:val="24"/>
                <w:lang w:val="en-US" w:eastAsia="zh-CN" w:bidi="ar"/>
              </w:rPr>
              <w:t>军事控制测试类：</w:t>
            </w:r>
            <w:r>
              <w:rPr>
                <w:rFonts w:hint="eastAsia" w:ascii="宋体" w:hAnsi="宋体" w:eastAsia="宋体" w:cs="宋体"/>
                <w:sz w:val="24"/>
                <w:szCs w:val="24"/>
              </w:rPr>
              <w:t>火力指挥与控制工程，测控工程，无人机运用工程，探测工程</w:t>
            </w:r>
          </w:p>
        </w:tc>
      </w:tr>
      <w:tr>
        <w:tblPrEx>
          <w:shd w:val="clear" w:color="auto" w:fill="auto"/>
          <w:tblCellMar>
            <w:top w:w="0" w:type="dxa"/>
            <w:left w:w="0" w:type="dxa"/>
            <w:bottom w:w="0" w:type="dxa"/>
            <w:right w:w="0" w:type="dxa"/>
          </w:tblCellMar>
        </w:tblPrEx>
        <w:trPr>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107.</w:t>
            </w:r>
            <w:r>
              <w:rPr>
                <w:rFonts w:hint="eastAsia" w:ascii="宋体" w:hAnsi="宋体" w:eastAsia="宋体" w:cs="宋体"/>
                <w:b/>
                <w:kern w:val="0"/>
                <w:sz w:val="24"/>
                <w:szCs w:val="24"/>
                <w:lang w:val="en-US" w:eastAsia="zh-CN" w:bidi="ar"/>
              </w:rPr>
              <w:t>军事经济管理类：</w:t>
            </w:r>
            <w:r>
              <w:rPr>
                <w:rFonts w:hint="eastAsia" w:ascii="宋体" w:hAnsi="宋体" w:eastAsia="宋体" w:cs="宋体"/>
                <w:sz w:val="24"/>
                <w:szCs w:val="24"/>
              </w:rPr>
              <w:t>军队财务管理，装备经济管理，军队审计，军队采办，军事组织编制学，军队管理学，部队政治工作，部队财务会计，部队后勤管理，军队政治工作学，军事后勤学，后方专业勤务</w:t>
            </w:r>
          </w:p>
        </w:tc>
      </w:tr>
      <w:tr>
        <w:tblPrEx>
          <w:shd w:val="clear" w:color="auto" w:fill="auto"/>
          <w:tblCellMar>
            <w:top w:w="0" w:type="dxa"/>
            <w:left w:w="0" w:type="dxa"/>
            <w:bottom w:w="0" w:type="dxa"/>
            <w:right w:w="0" w:type="dxa"/>
          </w:tblCellMar>
        </w:tblPrEx>
        <w:trPr>
          <w:trHeight w:val="598"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108.</w:t>
            </w:r>
            <w:r>
              <w:rPr>
                <w:rFonts w:hint="eastAsia" w:ascii="宋体" w:hAnsi="宋体" w:eastAsia="宋体" w:cs="宋体"/>
                <w:b/>
                <w:kern w:val="0"/>
                <w:sz w:val="24"/>
                <w:szCs w:val="24"/>
                <w:lang w:val="en-US" w:eastAsia="zh-CN" w:bidi="ar"/>
              </w:rPr>
              <w:t>兵种指挥类：</w:t>
            </w:r>
            <w:r>
              <w:rPr>
                <w:rFonts w:hint="eastAsia" w:ascii="宋体" w:hAnsi="宋体" w:eastAsia="宋体" w:cs="宋体"/>
                <w:sz w:val="24"/>
                <w:szCs w:val="24"/>
              </w:rPr>
              <w:t>炮兵指挥，防空兵指挥，装甲兵指挥，工程兵指挥，防化兵指挥，联合战役学，军种战役学，合同战术学，兵种战术学，武警指挥</w:t>
            </w:r>
          </w:p>
        </w:tc>
      </w:tr>
      <w:tr>
        <w:tblPrEx>
          <w:shd w:val="clear" w:color="auto" w:fill="auto"/>
          <w:tblCellMar>
            <w:top w:w="0" w:type="dxa"/>
            <w:left w:w="0" w:type="dxa"/>
            <w:bottom w:w="0" w:type="dxa"/>
            <w:right w:w="0" w:type="dxa"/>
          </w:tblCellMar>
        </w:tblPrEx>
        <w:trPr>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109.</w:t>
            </w:r>
            <w:r>
              <w:rPr>
                <w:rFonts w:hint="eastAsia" w:ascii="宋体" w:hAnsi="宋体" w:eastAsia="宋体" w:cs="宋体"/>
                <w:b/>
                <w:kern w:val="0"/>
                <w:sz w:val="24"/>
                <w:szCs w:val="24"/>
                <w:lang w:val="en-US" w:eastAsia="zh-CN" w:bidi="ar"/>
              </w:rPr>
              <w:t>航空航天指挥类：</w:t>
            </w:r>
            <w:r>
              <w:rPr>
                <w:rFonts w:hint="eastAsia" w:ascii="宋体" w:hAnsi="宋体" w:eastAsia="宋体" w:cs="宋体"/>
                <w:sz w:val="24"/>
                <w:szCs w:val="24"/>
              </w:rPr>
              <w:t>航空飞行与指挥，地面领航与航空管制，航天指挥</w:t>
            </w:r>
          </w:p>
        </w:tc>
      </w:tr>
      <w:tr>
        <w:tblPrEx>
          <w:shd w:val="clear" w:color="auto" w:fill="auto"/>
          <w:tblCellMar>
            <w:top w:w="0" w:type="dxa"/>
            <w:left w:w="0" w:type="dxa"/>
            <w:bottom w:w="0" w:type="dxa"/>
            <w:right w:w="0" w:type="dxa"/>
          </w:tblCellMar>
        </w:tblPrEx>
        <w:trPr>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110.</w:t>
            </w:r>
            <w:r>
              <w:rPr>
                <w:rFonts w:hint="eastAsia" w:ascii="宋体" w:hAnsi="宋体" w:eastAsia="宋体" w:cs="宋体"/>
                <w:b/>
                <w:kern w:val="0"/>
                <w:sz w:val="24"/>
                <w:szCs w:val="24"/>
                <w:lang w:val="en-US" w:eastAsia="zh-CN" w:bidi="ar"/>
              </w:rPr>
              <w:t>信息作战指挥类：</w:t>
            </w:r>
            <w:r>
              <w:rPr>
                <w:rFonts w:hint="eastAsia" w:ascii="宋体" w:hAnsi="宋体" w:eastAsia="宋体" w:cs="宋体"/>
                <w:sz w:val="24"/>
                <w:szCs w:val="24"/>
              </w:rPr>
              <w:t>侦察与特种兵指挥，通信指挥，电子对抗指挥与工程，军事情报，作战信息管理，预警探测指挥，作战指挥学，军事运筹学，军事通信学，军事情报学，密码学，军事教育训练学</w:t>
            </w:r>
          </w:p>
        </w:tc>
      </w:tr>
      <w:tr>
        <w:tblPrEx>
          <w:shd w:val="clear" w:color="auto" w:fill="auto"/>
          <w:tblCellMar>
            <w:top w:w="0" w:type="dxa"/>
            <w:left w:w="0" w:type="dxa"/>
            <w:bottom w:w="0" w:type="dxa"/>
            <w:right w:w="0" w:type="dxa"/>
          </w:tblCellMar>
        </w:tblPrEx>
        <w:trPr>
          <w:trHeight w:val="540" w:hRule="atLeast"/>
          <w:jc w:val="center"/>
        </w:trPr>
        <w:tc>
          <w:tcPr>
            <w:tcW w:w="1200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0" w:beforeAutospacing="1" w:after="0" w:afterAutospacing="1" w:line="300" w:lineRule="atLeast"/>
              <w:ind w:left="0" w:right="0" w:hanging="3"/>
              <w:jc w:val="left"/>
            </w:pPr>
            <w:r>
              <w:rPr>
                <w:rFonts w:hint="eastAsia" w:ascii="宋体" w:hAnsi="宋体" w:eastAsia="宋体" w:cs="宋体"/>
                <w:kern w:val="0"/>
                <w:sz w:val="24"/>
                <w:szCs w:val="24"/>
                <w:lang w:val="en-US" w:eastAsia="zh-CN" w:bidi="ar"/>
              </w:rPr>
              <w:t>111.</w:t>
            </w:r>
            <w:r>
              <w:rPr>
                <w:rFonts w:hint="eastAsia" w:ascii="宋体" w:hAnsi="宋体" w:eastAsia="宋体" w:cs="宋体"/>
                <w:b/>
                <w:kern w:val="0"/>
                <w:sz w:val="24"/>
                <w:szCs w:val="24"/>
                <w:lang w:val="en-US" w:eastAsia="zh-CN" w:bidi="ar"/>
              </w:rPr>
              <w:t>保障指挥类：</w:t>
            </w:r>
            <w:r>
              <w:rPr>
                <w:rFonts w:hint="eastAsia" w:ascii="宋体" w:hAnsi="宋体" w:eastAsia="宋体" w:cs="宋体"/>
                <w:sz w:val="24"/>
                <w:szCs w:val="24"/>
              </w:rPr>
              <w:t>军事交通指挥与工程，汽车指挥，船艇指挥，航空兵场站指挥，国防工程指挥，装备保障指挥，军需勤务指挥，军事装备学</w:t>
            </w:r>
          </w:p>
        </w:tc>
      </w:tr>
    </w:tbl>
    <w:p>
      <w:pPr>
        <w:jc w:val="both"/>
        <w:rPr>
          <w:rFonts w:hint="eastAsia" w:ascii="楷体" w:hAnsi="楷体" w:eastAsia="楷体" w:cs="楷体"/>
          <w:b/>
          <w:bCs/>
          <w:i w:val="0"/>
          <w:caps w:val="0"/>
          <w:color w:val="333333"/>
          <w:spacing w:val="0"/>
          <w:sz w:val="40"/>
          <w:szCs w:val="40"/>
          <w:u w:val="none"/>
          <w:shd w:val="clear" w:fill="FEFEFE"/>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E342D3"/>
    <w:rsid w:val="051A7A25"/>
    <w:rsid w:val="07F430F8"/>
    <w:rsid w:val="21E27C1C"/>
    <w:rsid w:val="4AE342D3"/>
    <w:rsid w:val="4C6C104F"/>
    <w:rsid w:val="66BD7CD1"/>
    <w:rsid w:val="78596F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FollowedHyperlink"/>
    <w:basedOn w:val="3"/>
    <w:uiPriority w:val="0"/>
    <w:rPr>
      <w:color w:val="064FBC"/>
      <w:u w:val="none"/>
    </w:rPr>
  </w:style>
  <w:style w:type="character" w:styleId="5">
    <w:name w:val="Hyperlink"/>
    <w:basedOn w:val="3"/>
    <w:uiPriority w:val="0"/>
    <w:rPr>
      <w:color w:val="064FBC"/>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2020-06-05T00:04:00Z</dcterms:created>
  <dc:creator>张以锋。</dc:creator>
  <cp:lastModifiedBy>陈雅莉</cp:lastModifiedBy>
  <dcterms:modified xsi:type="dcterms:W3CDTF">2022-02-18T03:16:24Z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68F4F67D218A4B7BA396D5D9621DC1BF</vt:lpwstr>
  </property>
</Properties>
</file>