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color w:val="000000"/>
          <w:sz w:val="40"/>
          <w:szCs w:val="40"/>
        </w:rPr>
        <w:t>应急管理部研究中心2022年第二批次公开招聘岗位信息表</w:t>
      </w:r>
    </w:p>
    <w:tbl>
      <w:tblPr>
        <w:tblStyle w:val="3"/>
        <w:tblW w:w="1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658"/>
        <w:gridCol w:w="1177"/>
        <w:gridCol w:w="4536"/>
        <w:gridCol w:w="2329"/>
        <w:gridCol w:w="570"/>
        <w:gridCol w:w="495"/>
        <w:gridCol w:w="600"/>
        <w:gridCol w:w="3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序号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部门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岗位名称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岗位职责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学历学位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生源地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招聘人数</w:t>
            </w:r>
          </w:p>
        </w:tc>
        <w:tc>
          <w:tcPr>
            <w:tcW w:w="3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发展研究四处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矿山安全政策研究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1.协助或负责应急管理部、国家矿山安监局有关咨询服务课题，开展矿山及煤炭领域安全生产课题研究，负责拟定研究方案、编写研究报告。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.配合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上级部门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做好事故抢险救援、明查暗访、综合督查等工作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赴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现场开展矿山及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煤矿安全生产标准化管理体系考核等，在救援、督查、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考核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等工作中需下矿井。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.协助或负责安全生产科技创新纵向研究课题申报立项，成果分析总结，以及研究成果评奖申报工作。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.协助或负责开展煤矿安全生产横向咨询课题，负责项目全流程管理。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.负责搜集整理国内外矿山安全生产有关行业政策及信息，支撑有关课题研究报告。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矿业工程081900、采矿工程081901、安全技术及工程081903、矿物加工工程081902、安全科学与工程083700、地质资源与地质工程081800、矿产普查与勘探081801、地球探测与信息技术081802、地质工程081803、岩土工程081401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京外生源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符合《劳动法》第五十九条“禁止安排女职工从事矿山井下、国家规定的第四级体力劳动强度的劳动和其他禁忌从事的劳动”的规定。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能适应经常加班或长期出差，能够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深入矿山井下等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艰苦和危险的地方开展现场检查工作。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.具有较高的文字水平、语言表达、沟通协调和学习研究能力。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3.同等条件下，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具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有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与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岗位相关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实践背景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和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专业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能力者优先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发展研究五处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灾害风险评估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1.协助或负责项目实施，包括自然灾害和安全生产风险调查和评估、区域风险评估、应急资源调查和应急能力评估、应急管理和安全生产规划编制、化工和消防安全技术咨询、城市安全发展研究咨询等工作。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2.协助或配合应急管理部机关司局赴矿山、化工等企业一线开展安全生产、灾害评估现场督导、检查、调研工作。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3.协助或负责制定项目实施方案，撰写项目研究报告。</w:t>
            </w:r>
          </w:p>
        </w:tc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安全技术及工程081903、安全科学与工程083700、防灾减灾工程及防护工程081405、市政工程081403、城乡规划学083300、水文学及水资源081501、水灾害与水安全0815Z3、地质工程081803、自然灾害学0705Z3、化学工程与技术081700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硕士研究生及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北京生源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1.具有较强的文字能力、逻辑思维能力，以及独立开展研究的能力；具有较强的表达、沟通及协调能力。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2.同等条件下，具有与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岗位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相关实践背景和专业能力者优先。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3.心理素质较好，能够吃苦耐劳，敬业奉献，具有开拓精神和良好的职业道德；身体健康，能够适应长期出差和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高强度工作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安全生产战略与政策研究所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灾害风险评估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1.协助或负责项目实施，包括自然灾害和安全生产风险调查和评估、区域风险评估、应急资源调查和应急能力评估、应急管理和安全生产规划编制、化工和消防安全技术咨询、城市安全发展研究咨询等工作。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2.协助或配合应急管理部机关司局赴矿山、化工等企业一线开展安全生产、灾害评估现场督导、检查、调研工作。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3.协助或负责制定项目实施方案，撰写项目研究报告。</w:t>
            </w:r>
          </w:p>
        </w:tc>
        <w:tc>
          <w:tcPr>
            <w:tcW w:w="2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安全技术及工程081903、防灾减灾工程及防护工程081405、安全科学与工程083700、城乡规划学083300、市政工程081403、化学工程081701、化学工艺081702、化学工程与技术081700、矿业工程081900、采矿工程081901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京外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生源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1.具有较强的文字能力、逻辑思维能力，以及独立开展研究的能力；具有较强的表达、沟通及协调能力。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2.同等条件下，具有与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岗位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相关实践背景和专业能力者优先。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3.心理素质较好，能够吃苦耐劳，敬业奉献，具有开拓精神和良好的职业道德；身体健康，能够适应长期出差和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高强度工作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。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注：</w:t>
      </w:r>
      <w:r>
        <w:rPr>
          <w:rFonts w:ascii="仿宋_GB2312" w:hAnsi="宋体" w:eastAsia="仿宋_GB2312" w:cs="宋体"/>
          <w:color w:val="000000"/>
          <w:kern w:val="0"/>
          <w:sz w:val="24"/>
        </w:rPr>
        <w:t>1.研究生专业参照《学位授予和人才培养学习目录》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、</w:t>
      </w:r>
      <w:r>
        <w:rPr>
          <w:rFonts w:ascii="仿宋_GB2312" w:hAnsi="宋体" w:eastAsia="仿宋_GB2312" w:cs="宋体"/>
          <w:color w:val="000000"/>
          <w:kern w:val="0"/>
          <w:sz w:val="24"/>
        </w:rPr>
        <w:t>研招网。</w:t>
      </w:r>
    </w:p>
    <w:p>
      <w:pPr>
        <w:widowControl/>
        <w:ind w:firstLine="48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2.所学学科专业接近，但不在上述学科专业参考目录中的考生，可通过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电话</w:t>
      </w:r>
      <w:r>
        <w:rPr>
          <w:rFonts w:ascii="仿宋_GB2312" w:hAnsi="宋体" w:eastAsia="仿宋_GB2312" w:cs="宋体"/>
          <w:color w:val="000000"/>
          <w:kern w:val="0"/>
          <w:sz w:val="24"/>
        </w:rPr>
        <w:t>咨询招聘单位确认报名资格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54497102"/>
    <w:rsid w:val="54497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2022-05-07T10:38:00Z</dcterms:created>
  <dc:creator>user</dc:creator>
  <cp:lastModifiedBy>user</cp:lastModifiedBy>
  <dcterms:modified xsi:type="dcterms:W3CDTF">2022-05-07T10:38:56Z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4C8EFBBDD5044115B0E6FAD374A3BD73</vt:lpwstr>
  </property>
</Properties>
</file>